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95907" w14:textId="30AE0505" w:rsidR="000B0DA5" w:rsidRPr="004034F3" w:rsidRDefault="001B49B9" w:rsidP="001B49B9">
      <w:pPr>
        <w:pBdr>
          <w:bottom w:val="single" w:sz="4" w:space="1" w:color="auto"/>
        </w:pBdr>
        <w:rPr>
          <w:rFonts w:ascii="Arial" w:hAnsi="Arial" w:cs="Arial"/>
          <w:b/>
          <w:sz w:val="40"/>
          <w:szCs w:val="40"/>
        </w:rPr>
      </w:pPr>
      <w:r w:rsidRPr="004034F3">
        <w:rPr>
          <w:rFonts w:ascii="Arial" w:hAnsi="Arial" w:cs="Arial"/>
          <w:b/>
          <w:sz w:val="40"/>
          <w:szCs w:val="40"/>
        </w:rPr>
        <w:t xml:space="preserve">Board Skills Matrix </w:t>
      </w:r>
    </w:p>
    <w:p w14:paraId="1E521E51"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This template board skills matrix has been designed to help you evaluate the current skills, knowledge, experience and capabilities of your board and identify any skill gaps that need to be addressed. </w:t>
      </w:r>
    </w:p>
    <w:p w14:paraId="4F61CEF5" w14:textId="77777777" w:rsidR="004034F3" w:rsidRPr="004034F3" w:rsidRDefault="004034F3" w:rsidP="004034F3">
      <w:pPr>
        <w:rPr>
          <w:rFonts w:ascii="Arial" w:hAnsi="Arial" w:cs="Arial"/>
          <w:sz w:val="24"/>
          <w:szCs w:val="24"/>
        </w:rPr>
      </w:pPr>
      <w:r w:rsidRPr="004034F3">
        <w:rPr>
          <w:rFonts w:ascii="Arial" w:hAnsi="Arial" w:cs="Arial"/>
          <w:sz w:val="24"/>
          <w:szCs w:val="24"/>
        </w:rPr>
        <w:t>The list of skills is not extensive but covers the most general ones that each sporting organisation should have. The board skills matrix should always be tailored to specific needs and requirements of each entity. The ideal skill set will depend on the size, type, stage and strategic direction of your organisation.</w:t>
      </w:r>
    </w:p>
    <w:p w14:paraId="764D7C6B"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This document will also enable your organisation to identify areas of development for your board members and serve as a form of succession planning. </w:t>
      </w:r>
    </w:p>
    <w:p w14:paraId="15AB18E6" w14:textId="77777777" w:rsidR="004034F3" w:rsidRPr="004034F3" w:rsidRDefault="004034F3" w:rsidP="004034F3">
      <w:pPr>
        <w:rPr>
          <w:rFonts w:ascii="Arial" w:hAnsi="Arial" w:cs="Arial"/>
          <w:sz w:val="24"/>
          <w:szCs w:val="24"/>
        </w:rPr>
      </w:pPr>
      <w:r w:rsidRPr="004034F3">
        <w:rPr>
          <w:rFonts w:ascii="Arial" w:hAnsi="Arial" w:cs="Arial"/>
          <w:sz w:val="24"/>
          <w:szCs w:val="24"/>
        </w:rPr>
        <w:t>Director competencies are categorised into two distinct areas:</w:t>
      </w:r>
    </w:p>
    <w:p w14:paraId="5FE6E520" w14:textId="77777777" w:rsidR="004034F3" w:rsidRPr="004034F3" w:rsidRDefault="004034F3" w:rsidP="004034F3">
      <w:pPr>
        <w:rPr>
          <w:rFonts w:ascii="Arial" w:hAnsi="Arial" w:cs="Arial"/>
          <w:sz w:val="24"/>
          <w:szCs w:val="24"/>
        </w:rPr>
      </w:pPr>
      <w:bookmarkStart w:id="0" w:name="_Hlk501025888"/>
      <w:r w:rsidRPr="004034F3">
        <w:rPr>
          <w:rFonts w:ascii="Arial" w:hAnsi="Arial" w:cs="Arial"/>
          <w:b/>
          <w:sz w:val="24"/>
          <w:szCs w:val="24"/>
        </w:rPr>
        <w:t>Part A: Collective skills</w:t>
      </w:r>
      <w:r w:rsidRPr="004034F3">
        <w:rPr>
          <w:rFonts w:ascii="Arial" w:hAnsi="Arial" w:cs="Arial"/>
          <w:sz w:val="24"/>
          <w:szCs w:val="24"/>
        </w:rPr>
        <w:t xml:space="preserve">- competencies directly relevant to performing the board’s key function and include: </w:t>
      </w:r>
      <w:r w:rsidRPr="004034F3">
        <w:rPr>
          <w:rFonts w:ascii="Arial" w:hAnsi="Arial" w:cs="Arial"/>
          <w:b/>
          <w:sz w:val="24"/>
          <w:szCs w:val="24"/>
        </w:rPr>
        <w:t>professional and industry skills</w:t>
      </w:r>
      <w:r w:rsidRPr="004034F3">
        <w:rPr>
          <w:rFonts w:ascii="Arial" w:hAnsi="Arial" w:cs="Arial"/>
          <w:sz w:val="24"/>
          <w:szCs w:val="24"/>
        </w:rPr>
        <w:t>.</w:t>
      </w:r>
    </w:p>
    <w:bookmarkEnd w:id="0"/>
    <w:p w14:paraId="37F0F7F5" w14:textId="77777777" w:rsidR="004034F3" w:rsidRPr="004034F3" w:rsidRDefault="004034F3" w:rsidP="004034F3">
      <w:pPr>
        <w:rPr>
          <w:rFonts w:ascii="Arial" w:hAnsi="Arial" w:cs="Arial"/>
          <w:sz w:val="24"/>
          <w:szCs w:val="24"/>
        </w:rPr>
      </w:pPr>
      <w:r w:rsidRPr="004034F3">
        <w:rPr>
          <w:rFonts w:ascii="Arial" w:hAnsi="Arial" w:cs="Arial"/>
          <w:b/>
          <w:sz w:val="24"/>
          <w:szCs w:val="24"/>
        </w:rPr>
        <w:t>Part B: Skills, knowledge and experience in broader aspects of governance</w:t>
      </w:r>
      <w:r w:rsidRPr="004034F3">
        <w:rPr>
          <w:rFonts w:ascii="Arial" w:hAnsi="Arial" w:cs="Arial"/>
          <w:sz w:val="24"/>
          <w:szCs w:val="24"/>
        </w:rPr>
        <w:t>- relevant to individual directors performing their duties.</w:t>
      </w:r>
    </w:p>
    <w:p w14:paraId="32654B18" w14:textId="77777777" w:rsidR="004034F3" w:rsidRPr="004034F3" w:rsidRDefault="004034F3" w:rsidP="004034F3">
      <w:pPr>
        <w:rPr>
          <w:rFonts w:ascii="Arial" w:hAnsi="Arial" w:cs="Arial"/>
          <w:b/>
          <w:sz w:val="24"/>
          <w:szCs w:val="24"/>
        </w:rPr>
      </w:pPr>
      <w:r w:rsidRPr="004034F3">
        <w:rPr>
          <w:rFonts w:ascii="Arial" w:hAnsi="Arial" w:cs="Arial"/>
          <w:b/>
          <w:sz w:val="24"/>
          <w:szCs w:val="24"/>
        </w:rPr>
        <w:t>Instructions:</w:t>
      </w:r>
    </w:p>
    <w:p w14:paraId="72FEB06E"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Each column is compulsory to fill out. </w:t>
      </w:r>
    </w:p>
    <w:p w14:paraId="2FC36E90"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Assess whether a skill is “essential”, “desirable” or “purchasable” by the board (the skill can be bought or brought into the board as and when required, i.e. by co-opting or getting external advice). </w:t>
      </w:r>
    </w:p>
    <w:p w14:paraId="777554DD"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Edit the list of skills to create your own template. Add additional skills or mark something as not applicable. It is recommended that you do not delete any skills as you might require them in the future. </w:t>
      </w:r>
    </w:p>
    <w:p w14:paraId="6B459838" w14:textId="77777777" w:rsidR="004034F3" w:rsidRPr="004034F3" w:rsidRDefault="004034F3" w:rsidP="004034F3">
      <w:pPr>
        <w:rPr>
          <w:rFonts w:ascii="Arial" w:hAnsi="Arial" w:cs="Arial"/>
          <w:sz w:val="24"/>
          <w:szCs w:val="24"/>
        </w:rPr>
      </w:pPr>
      <w:r w:rsidRPr="004034F3">
        <w:rPr>
          <w:rFonts w:ascii="Arial" w:hAnsi="Arial" w:cs="Arial"/>
          <w:sz w:val="24"/>
          <w:szCs w:val="24"/>
        </w:rPr>
        <w:t xml:space="preserve">It is important to note that each individual director is not expected to hold all professional and industry skills. The skills, rather, should be held collectively by the board as a whole. </w:t>
      </w:r>
    </w:p>
    <w:p w14:paraId="21117ED1" w14:textId="0A277C43" w:rsidR="00B6211E" w:rsidRDefault="00B6211E">
      <w:pPr>
        <w:rPr>
          <w:rFonts w:ascii="Arial" w:hAnsi="Arial" w:cs="Arial"/>
          <w:b/>
        </w:rPr>
      </w:pPr>
      <w:r>
        <w:rPr>
          <w:rFonts w:ascii="Arial" w:hAnsi="Arial" w:cs="Arial"/>
          <w:b/>
        </w:rPr>
        <w:br w:type="page"/>
      </w:r>
    </w:p>
    <w:p w14:paraId="54295912" w14:textId="77777777" w:rsidR="001B49B9" w:rsidRPr="00B671A5" w:rsidRDefault="001B49B9" w:rsidP="001B49B9">
      <w:pPr>
        <w:pBdr>
          <w:bottom w:val="single" w:sz="4" w:space="1" w:color="auto"/>
        </w:pBdr>
        <w:rPr>
          <w:rFonts w:ascii="Arial" w:hAnsi="Arial" w:cs="Arial"/>
          <w:b/>
        </w:rPr>
      </w:pPr>
      <w:r w:rsidRPr="00B671A5">
        <w:rPr>
          <w:rFonts w:ascii="Arial" w:hAnsi="Arial" w:cs="Arial"/>
          <w:b/>
        </w:rPr>
        <w:t>Part A: Collective Skills</w:t>
      </w:r>
    </w:p>
    <w:p w14:paraId="54295913" w14:textId="77777777" w:rsidR="001B49B9" w:rsidRPr="00B671A5" w:rsidRDefault="001B49B9" w:rsidP="001B49B9">
      <w:pPr>
        <w:rPr>
          <w:rFonts w:ascii="Arial" w:hAnsi="Arial" w:cs="Arial"/>
          <w:b/>
        </w:rPr>
      </w:pPr>
      <w:r w:rsidRPr="00B671A5">
        <w:rPr>
          <w:rFonts w:ascii="Arial" w:hAnsi="Arial" w:cs="Arial"/>
          <w:b/>
        </w:rPr>
        <w:t xml:space="preserve">1. </w:t>
      </w:r>
      <w:r w:rsidRPr="00B671A5">
        <w:rPr>
          <w:rFonts w:ascii="Arial" w:hAnsi="Arial" w:cs="Arial"/>
          <w:b/>
        </w:rPr>
        <w:tab/>
        <w:t xml:space="preserve">Professional (Director) Skills </w:t>
      </w:r>
    </w:p>
    <w:tbl>
      <w:tblPr>
        <w:tblStyle w:val="TableGrid"/>
        <w:tblW w:w="14029" w:type="dxa"/>
        <w:tblLook w:val="04A0" w:firstRow="1" w:lastRow="0" w:firstColumn="1" w:lastColumn="0" w:noHBand="0" w:noVBand="1"/>
      </w:tblPr>
      <w:tblGrid>
        <w:gridCol w:w="2263"/>
        <w:gridCol w:w="3544"/>
        <w:gridCol w:w="1985"/>
        <w:gridCol w:w="4256"/>
        <w:gridCol w:w="1981"/>
      </w:tblGrid>
      <w:tr w:rsidR="00EE16AF" w:rsidRPr="00B671A5" w14:paraId="5429591D" w14:textId="7946B41E" w:rsidTr="0043137D">
        <w:trPr>
          <w:trHeight w:val="1319"/>
        </w:trPr>
        <w:tc>
          <w:tcPr>
            <w:tcW w:w="2263" w:type="dxa"/>
            <w:shd w:val="clear" w:color="auto" w:fill="C6D9F1" w:themeFill="text2" w:themeFillTint="33"/>
          </w:tcPr>
          <w:p w14:paraId="54295914" w14:textId="77777777" w:rsidR="00EE16AF" w:rsidRPr="00B671A5" w:rsidRDefault="00EE16AF" w:rsidP="001B49B9">
            <w:pPr>
              <w:jc w:val="center"/>
              <w:rPr>
                <w:rFonts w:ascii="Arial" w:hAnsi="Arial" w:cs="Arial"/>
                <w:b/>
              </w:rPr>
            </w:pPr>
          </w:p>
          <w:p w14:paraId="54295915" w14:textId="77777777" w:rsidR="00EE16AF" w:rsidRPr="00B671A5" w:rsidRDefault="00EE16AF" w:rsidP="001B49B9">
            <w:pPr>
              <w:jc w:val="center"/>
              <w:rPr>
                <w:rFonts w:ascii="Arial" w:hAnsi="Arial" w:cs="Arial"/>
                <w:b/>
              </w:rPr>
            </w:pPr>
            <w:r w:rsidRPr="00B671A5">
              <w:rPr>
                <w:rFonts w:ascii="Arial" w:hAnsi="Arial" w:cs="Arial"/>
                <w:b/>
              </w:rPr>
              <w:t>Skill area</w:t>
            </w:r>
          </w:p>
        </w:tc>
        <w:tc>
          <w:tcPr>
            <w:tcW w:w="3544" w:type="dxa"/>
            <w:shd w:val="clear" w:color="auto" w:fill="C6D9F1" w:themeFill="text2" w:themeFillTint="33"/>
          </w:tcPr>
          <w:p w14:paraId="54295916" w14:textId="77777777" w:rsidR="00EE16AF" w:rsidRPr="00B671A5" w:rsidRDefault="00EE16AF" w:rsidP="001B49B9">
            <w:pPr>
              <w:jc w:val="center"/>
              <w:rPr>
                <w:rFonts w:ascii="Arial" w:hAnsi="Arial" w:cs="Arial"/>
                <w:b/>
              </w:rPr>
            </w:pPr>
          </w:p>
          <w:p w14:paraId="54295917" w14:textId="77777777" w:rsidR="00EE16AF" w:rsidRPr="00B671A5" w:rsidRDefault="00EE16AF" w:rsidP="001B49B9">
            <w:pPr>
              <w:jc w:val="center"/>
              <w:rPr>
                <w:rFonts w:ascii="Arial" w:hAnsi="Arial" w:cs="Arial"/>
                <w:b/>
              </w:rPr>
            </w:pPr>
            <w:r w:rsidRPr="00B671A5">
              <w:rPr>
                <w:rFonts w:ascii="Arial" w:hAnsi="Arial" w:cs="Arial"/>
                <w:b/>
              </w:rPr>
              <w:t>Description</w:t>
            </w:r>
          </w:p>
        </w:tc>
        <w:tc>
          <w:tcPr>
            <w:tcW w:w="1985" w:type="dxa"/>
            <w:shd w:val="clear" w:color="auto" w:fill="C6D9F1" w:themeFill="text2" w:themeFillTint="33"/>
          </w:tcPr>
          <w:p w14:paraId="54295918" w14:textId="77777777" w:rsidR="00EE16AF" w:rsidRPr="00B671A5" w:rsidRDefault="00EE16AF" w:rsidP="001B49B9">
            <w:pPr>
              <w:jc w:val="center"/>
              <w:rPr>
                <w:rFonts w:ascii="Arial" w:hAnsi="Arial" w:cs="Arial"/>
                <w:b/>
              </w:rPr>
            </w:pPr>
            <w:r w:rsidRPr="00B671A5">
              <w:rPr>
                <w:rFonts w:ascii="Arial" w:hAnsi="Arial" w:cs="Arial"/>
                <w:b/>
              </w:rPr>
              <w:t>E (Essential)</w:t>
            </w:r>
          </w:p>
          <w:p w14:paraId="54295919" w14:textId="77777777" w:rsidR="00EE16AF" w:rsidRPr="00B671A5" w:rsidRDefault="00EE16AF" w:rsidP="001B49B9">
            <w:pPr>
              <w:jc w:val="center"/>
              <w:rPr>
                <w:rFonts w:ascii="Arial" w:hAnsi="Arial" w:cs="Arial"/>
                <w:b/>
              </w:rPr>
            </w:pPr>
            <w:r w:rsidRPr="00B671A5">
              <w:rPr>
                <w:rFonts w:ascii="Arial" w:hAnsi="Arial" w:cs="Arial"/>
                <w:b/>
              </w:rPr>
              <w:t>D (Desirable)</w:t>
            </w:r>
          </w:p>
          <w:p w14:paraId="5429591A" w14:textId="77777777" w:rsidR="00EE16AF" w:rsidRPr="00B671A5" w:rsidRDefault="00EE16AF" w:rsidP="001B49B9">
            <w:pPr>
              <w:jc w:val="center"/>
              <w:rPr>
                <w:rFonts w:ascii="Arial" w:hAnsi="Arial" w:cs="Arial"/>
                <w:b/>
              </w:rPr>
            </w:pPr>
            <w:r w:rsidRPr="00B671A5">
              <w:rPr>
                <w:rFonts w:ascii="Arial" w:hAnsi="Arial" w:cs="Arial"/>
                <w:b/>
              </w:rPr>
              <w:t>P (Purchasable)</w:t>
            </w:r>
          </w:p>
        </w:tc>
        <w:tc>
          <w:tcPr>
            <w:tcW w:w="4256" w:type="dxa"/>
            <w:shd w:val="clear" w:color="auto" w:fill="C6D9F1" w:themeFill="text2" w:themeFillTint="33"/>
          </w:tcPr>
          <w:p w14:paraId="6F6C8418" w14:textId="0E7857C0" w:rsidR="00EE16AF" w:rsidRPr="00EE16AF" w:rsidRDefault="00EE16AF" w:rsidP="001B49B9">
            <w:pPr>
              <w:jc w:val="center"/>
              <w:rPr>
                <w:rFonts w:ascii="Arial" w:hAnsi="Arial" w:cs="Arial"/>
                <w:b/>
                <w:sz w:val="20"/>
                <w:szCs w:val="20"/>
              </w:rPr>
            </w:pPr>
            <w:r w:rsidRPr="00EE16AF">
              <w:rPr>
                <w:rFonts w:ascii="Arial" w:hAnsi="Arial" w:cs="Arial"/>
                <w:b/>
                <w:color w:val="000000" w:themeColor="text1"/>
                <w:sz w:val="20"/>
                <w:szCs w:val="20"/>
              </w:rPr>
              <w:t>YOUR EVIDENCE/CREDENTIALS FOR YOUR GRADING (GREEN AND AMBER ONLY).   BRIEF SUPPORTING EXAMPLES WOULD BE HELPFUL.  THIS COLUMN IS COMPULSORY.</w:t>
            </w:r>
          </w:p>
        </w:tc>
        <w:tc>
          <w:tcPr>
            <w:tcW w:w="1981" w:type="dxa"/>
            <w:shd w:val="clear" w:color="auto" w:fill="C6D9F1" w:themeFill="text2" w:themeFillTint="33"/>
          </w:tcPr>
          <w:p w14:paraId="2878DD8F" w14:textId="7A91EC9D" w:rsidR="00EE16AF" w:rsidRPr="00EE16AF" w:rsidRDefault="00EE16AF" w:rsidP="001B49B9">
            <w:pPr>
              <w:jc w:val="center"/>
              <w:rPr>
                <w:rFonts w:ascii="Arial" w:hAnsi="Arial" w:cs="Arial"/>
                <w:b/>
                <w:sz w:val="20"/>
                <w:szCs w:val="20"/>
              </w:rPr>
            </w:pPr>
            <w:r w:rsidRPr="00EE16AF">
              <w:rPr>
                <w:rFonts w:ascii="Arial" w:hAnsi="Arial" w:cs="Arial"/>
                <w:b/>
                <w:color w:val="000000" w:themeColor="text1"/>
                <w:sz w:val="20"/>
                <w:szCs w:val="20"/>
              </w:rPr>
              <w:t xml:space="preserve">COLOUR CODED REPLY – </w:t>
            </w:r>
            <w:r w:rsidRPr="00EE16AF">
              <w:rPr>
                <w:rFonts w:ascii="Arial" w:hAnsi="Arial" w:cs="Arial"/>
                <w:b/>
                <w:color w:val="00B050"/>
                <w:sz w:val="20"/>
                <w:szCs w:val="20"/>
              </w:rPr>
              <w:t>GREEN</w:t>
            </w:r>
            <w:r w:rsidRPr="00EE16AF">
              <w:rPr>
                <w:rFonts w:ascii="Arial" w:hAnsi="Arial" w:cs="Arial"/>
                <w:color w:val="000000" w:themeColor="text1"/>
                <w:sz w:val="20"/>
                <w:szCs w:val="20"/>
              </w:rPr>
              <w:t xml:space="preserve">, </w:t>
            </w:r>
            <w:r w:rsidRPr="00EE16AF">
              <w:rPr>
                <w:rFonts w:ascii="Arial" w:hAnsi="Arial" w:cs="Arial"/>
                <w:b/>
                <w:color w:val="FF7C00"/>
                <w:sz w:val="20"/>
                <w:szCs w:val="20"/>
              </w:rPr>
              <w:t>AMBER</w:t>
            </w:r>
            <w:r w:rsidRPr="00EE16AF">
              <w:rPr>
                <w:rFonts w:ascii="Arial" w:hAnsi="Arial" w:cs="Arial"/>
                <w:color w:val="000000" w:themeColor="text1"/>
                <w:sz w:val="20"/>
                <w:szCs w:val="20"/>
              </w:rPr>
              <w:t xml:space="preserve">, </w:t>
            </w:r>
            <w:r w:rsidRPr="00EE16AF">
              <w:rPr>
                <w:rFonts w:ascii="Arial" w:hAnsi="Arial" w:cs="Arial"/>
                <w:b/>
                <w:color w:val="FF0000"/>
                <w:sz w:val="20"/>
                <w:szCs w:val="20"/>
              </w:rPr>
              <w:t>RED</w:t>
            </w:r>
          </w:p>
        </w:tc>
      </w:tr>
      <w:tr w:rsidR="00562F3B" w:rsidRPr="00B671A5" w14:paraId="54295946" w14:textId="729B35FE" w:rsidTr="0043137D">
        <w:tc>
          <w:tcPr>
            <w:tcW w:w="2263" w:type="dxa"/>
          </w:tcPr>
          <w:p w14:paraId="54295938" w14:textId="77777777" w:rsidR="00EE16AF" w:rsidRPr="001671B5" w:rsidRDefault="00EE16AF" w:rsidP="001B49B9">
            <w:pPr>
              <w:rPr>
                <w:rFonts w:ascii="Arial" w:hAnsi="Arial" w:cs="Arial"/>
                <w:b/>
                <w:sz w:val="20"/>
                <w:szCs w:val="20"/>
              </w:rPr>
            </w:pPr>
            <w:r w:rsidRPr="001671B5">
              <w:rPr>
                <w:rFonts w:ascii="Arial" w:hAnsi="Arial" w:cs="Arial"/>
                <w:b/>
                <w:sz w:val="20"/>
                <w:szCs w:val="20"/>
              </w:rPr>
              <w:t>Strategy</w:t>
            </w:r>
          </w:p>
        </w:tc>
        <w:tc>
          <w:tcPr>
            <w:tcW w:w="3544" w:type="dxa"/>
          </w:tcPr>
          <w:p w14:paraId="54295939" w14:textId="77777777" w:rsidR="00EE16AF" w:rsidRPr="0068035D" w:rsidRDefault="00EE16AF" w:rsidP="00CD7224">
            <w:pPr>
              <w:rPr>
                <w:rFonts w:ascii="Arial" w:hAnsi="Arial" w:cs="Arial"/>
                <w:sz w:val="20"/>
                <w:szCs w:val="20"/>
              </w:rPr>
            </w:pPr>
            <w:r w:rsidRPr="0068035D">
              <w:rPr>
                <w:rFonts w:ascii="Arial" w:hAnsi="Arial" w:cs="Arial"/>
                <w:sz w:val="20"/>
                <w:szCs w:val="20"/>
              </w:rPr>
              <w:t>Ability to think strategically and identify and critically assess strategic opportunities and threats and develop effective strategies in the context of the strategic objectives.</w:t>
            </w:r>
          </w:p>
        </w:tc>
        <w:tc>
          <w:tcPr>
            <w:tcW w:w="1985" w:type="dxa"/>
          </w:tcPr>
          <w:p w14:paraId="5429593A" w14:textId="77777777" w:rsidR="00EE16AF" w:rsidRPr="00B671A5" w:rsidRDefault="00EE16AF" w:rsidP="001B49B9">
            <w:pPr>
              <w:rPr>
                <w:rFonts w:ascii="Arial" w:hAnsi="Arial" w:cs="Arial"/>
                <w:b/>
              </w:rPr>
            </w:pPr>
          </w:p>
        </w:tc>
        <w:tc>
          <w:tcPr>
            <w:tcW w:w="4256" w:type="dxa"/>
          </w:tcPr>
          <w:p w14:paraId="5B25FD41" w14:textId="77777777" w:rsidR="00EE16AF" w:rsidRPr="00B671A5" w:rsidRDefault="00EE16AF" w:rsidP="001B49B9">
            <w:pPr>
              <w:rPr>
                <w:rFonts w:ascii="Arial" w:hAnsi="Arial" w:cs="Arial"/>
                <w:b/>
              </w:rPr>
            </w:pPr>
          </w:p>
        </w:tc>
        <w:tc>
          <w:tcPr>
            <w:tcW w:w="1981" w:type="dxa"/>
          </w:tcPr>
          <w:p w14:paraId="47733BE5" w14:textId="77777777" w:rsidR="00EE16AF" w:rsidRPr="00B671A5" w:rsidRDefault="00EE16AF" w:rsidP="001B49B9">
            <w:pPr>
              <w:rPr>
                <w:rFonts w:ascii="Arial" w:hAnsi="Arial" w:cs="Arial"/>
                <w:b/>
              </w:rPr>
            </w:pPr>
          </w:p>
        </w:tc>
      </w:tr>
      <w:tr w:rsidR="00562F3B" w:rsidRPr="00B671A5" w14:paraId="54295955" w14:textId="2ACDAC51" w:rsidTr="0043137D">
        <w:tc>
          <w:tcPr>
            <w:tcW w:w="2263" w:type="dxa"/>
          </w:tcPr>
          <w:p w14:paraId="54295947" w14:textId="77777777" w:rsidR="00EE16AF" w:rsidRPr="001671B5" w:rsidRDefault="00EE16AF" w:rsidP="001B49B9">
            <w:pPr>
              <w:rPr>
                <w:rFonts w:ascii="Arial" w:hAnsi="Arial" w:cs="Arial"/>
                <w:b/>
                <w:sz w:val="20"/>
                <w:szCs w:val="20"/>
              </w:rPr>
            </w:pPr>
            <w:r w:rsidRPr="001671B5">
              <w:rPr>
                <w:rFonts w:ascii="Arial" w:hAnsi="Arial" w:cs="Arial"/>
                <w:b/>
                <w:sz w:val="20"/>
                <w:szCs w:val="20"/>
              </w:rPr>
              <w:t>Policy Development</w:t>
            </w:r>
          </w:p>
        </w:tc>
        <w:tc>
          <w:tcPr>
            <w:tcW w:w="3544" w:type="dxa"/>
          </w:tcPr>
          <w:p w14:paraId="54295948" w14:textId="77777777" w:rsidR="00EE16AF" w:rsidRPr="0068035D" w:rsidRDefault="00EE16AF" w:rsidP="001B49B9">
            <w:pPr>
              <w:rPr>
                <w:rFonts w:ascii="Arial" w:hAnsi="Arial" w:cs="Arial"/>
                <w:sz w:val="20"/>
                <w:szCs w:val="20"/>
              </w:rPr>
            </w:pPr>
            <w:r w:rsidRPr="0068035D">
              <w:rPr>
                <w:rFonts w:ascii="Arial" w:hAnsi="Arial" w:cs="Arial"/>
                <w:sz w:val="20"/>
                <w:szCs w:val="20"/>
              </w:rPr>
              <w:t>Ability to identify key issues for {name of organisation} and develop appropriate policies to define the parameters within which the organisation should operate.</w:t>
            </w:r>
          </w:p>
        </w:tc>
        <w:tc>
          <w:tcPr>
            <w:tcW w:w="1985" w:type="dxa"/>
          </w:tcPr>
          <w:p w14:paraId="54295949" w14:textId="77777777" w:rsidR="00EE16AF" w:rsidRPr="00B671A5" w:rsidRDefault="00EE16AF" w:rsidP="001B49B9">
            <w:pPr>
              <w:rPr>
                <w:rFonts w:ascii="Arial" w:hAnsi="Arial" w:cs="Arial"/>
                <w:b/>
              </w:rPr>
            </w:pPr>
          </w:p>
        </w:tc>
        <w:tc>
          <w:tcPr>
            <w:tcW w:w="4256" w:type="dxa"/>
          </w:tcPr>
          <w:p w14:paraId="2CA75052" w14:textId="77777777" w:rsidR="00EE16AF" w:rsidRPr="00B671A5" w:rsidRDefault="00EE16AF" w:rsidP="001B49B9">
            <w:pPr>
              <w:rPr>
                <w:rFonts w:ascii="Arial" w:hAnsi="Arial" w:cs="Arial"/>
                <w:b/>
              </w:rPr>
            </w:pPr>
          </w:p>
        </w:tc>
        <w:tc>
          <w:tcPr>
            <w:tcW w:w="1981" w:type="dxa"/>
          </w:tcPr>
          <w:p w14:paraId="2F585706" w14:textId="77777777" w:rsidR="00EE16AF" w:rsidRPr="00B671A5" w:rsidRDefault="00EE16AF" w:rsidP="001B49B9">
            <w:pPr>
              <w:rPr>
                <w:rFonts w:ascii="Arial" w:hAnsi="Arial" w:cs="Arial"/>
                <w:b/>
              </w:rPr>
            </w:pPr>
          </w:p>
        </w:tc>
      </w:tr>
      <w:tr w:rsidR="00562F3B" w:rsidRPr="00B671A5" w14:paraId="54295969" w14:textId="6B0F5279" w:rsidTr="0043137D">
        <w:tc>
          <w:tcPr>
            <w:tcW w:w="2263" w:type="dxa"/>
          </w:tcPr>
          <w:p w14:paraId="54295956" w14:textId="77777777" w:rsidR="00EE16AF" w:rsidRPr="001671B5" w:rsidRDefault="00EE16AF" w:rsidP="001B49B9">
            <w:pPr>
              <w:rPr>
                <w:rFonts w:ascii="Arial" w:hAnsi="Arial" w:cs="Arial"/>
                <w:b/>
                <w:sz w:val="20"/>
                <w:szCs w:val="20"/>
              </w:rPr>
            </w:pPr>
            <w:r w:rsidRPr="001671B5">
              <w:rPr>
                <w:rFonts w:ascii="Arial" w:hAnsi="Arial" w:cs="Arial"/>
                <w:b/>
                <w:sz w:val="20"/>
                <w:szCs w:val="20"/>
              </w:rPr>
              <w:t>Financial performance</w:t>
            </w:r>
          </w:p>
        </w:tc>
        <w:tc>
          <w:tcPr>
            <w:tcW w:w="3544" w:type="dxa"/>
          </w:tcPr>
          <w:p w14:paraId="54295957" w14:textId="77777777" w:rsidR="00EE16AF" w:rsidRPr="0068035D" w:rsidRDefault="00EE16AF" w:rsidP="001B49B9">
            <w:pPr>
              <w:rPr>
                <w:rFonts w:ascii="Arial" w:hAnsi="Arial" w:cs="Arial"/>
                <w:sz w:val="20"/>
                <w:szCs w:val="20"/>
              </w:rPr>
            </w:pPr>
            <w:r w:rsidRPr="0068035D">
              <w:rPr>
                <w:rFonts w:ascii="Arial" w:hAnsi="Arial" w:cs="Arial"/>
                <w:sz w:val="20"/>
                <w:szCs w:val="20"/>
              </w:rPr>
              <w:t>Qualifications and experience in accounting and/or finance and the ability to:</w:t>
            </w:r>
          </w:p>
          <w:p w14:paraId="54295958" w14:textId="77777777" w:rsidR="00EE16AF" w:rsidRPr="0068035D" w:rsidRDefault="00EE16AF" w:rsidP="005329AE">
            <w:pPr>
              <w:pStyle w:val="ListParagraph"/>
              <w:numPr>
                <w:ilvl w:val="0"/>
                <w:numId w:val="2"/>
              </w:numPr>
              <w:rPr>
                <w:rFonts w:ascii="Arial" w:hAnsi="Arial" w:cs="Arial"/>
                <w:sz w:val="20"/>
                <w:szCs w:val="20"/>
              </w:rPr>
            </w:pPr>
            <w:r w:rsidRPr="0068035D">
              <w:rPr>
                <w:rFonts w:ascii="Arial" w:hAnsi="Arial" w:cs="Arial"/>
                <w:sz w:val="20"/>
                <w:szCs w:val="20"/>
              </w:rPr>
              <w:t>Analyse key financial statements.</w:t>
            </w:r>
          </w:p>
          <w:p w14:paraId="54295959" w14:textId="77777777" w:rsidR="00EE16AF" w:rsidRPr="0068035D" w:rsidRDefault="00EE16AF" w:rsidP="005329AE">
            <w:pPr>
              <w:pStyle w:val="ListParagraph"/>
              <w:numPr>
                <w:ilvl w:val="0"/>
                <w:numId w:val="2"/>
              </w:numPr>
              <w:rPr>
                <w:rFonts w:ascii="Arial" w:hAnsi="Arial" w:cs="Arial"/>
                <w:sz w:val="20"/>
                <w:szCs w:val="20"/>
              </w:rPr>
            </w:pPr>
            <w:r w:rsidRPr="0068035D">
              <w:rPr>
                <w:rFonts w:ascii="Arial" w:hAnsi="Arial" w:cs="Arial"/>
                <w:sz w:val="20"/>
                <w:szCs w:val="20"/>
              </w:rPr>
              <w:t xml:space="preserve">Critically assess financial viability and performance. </w:t>
            </w:r>
          </w:p>
          <w:p w14:paraId="5429595A" w14:textId="77777777" w:rsidR="00EE16AF" w:rsidRPr="0068035D" w:rsidRDefault="00EE16AF" w:rsidP="005329AE">
            <w:pPr>
              <w:pStyle w:val="ListParagraph"/>
              <w:numPr>
                <w:ilvl w:val="0"/>
                <w:numId w:val="2"/>
              </w:numPr>
              <w:rPr>
                <w:rFonts w:ascii="Arial" w:hAnsi="Arial" w:cs="Arial"/>
                <w:sz w:val="20"/>
                <w:szCs w:val="20"/>
              </w:rPr>
            </w:pPr>
            <w:r w:rsidRPr="0068035D">
              <w:rPr>
                <w:rFonts w:ascii="Arial" w:hAnsi="Arial" w:cs="Arial"/>
                <w:sz w:val="20"/>
                <w:szCs w:val="20"/>
              </w:rPr>
              <w:t xml:space="preserve">Contribute to strategic financial planning. </w:t>
            </w:r>
          </w:p>
          <w:p w14:paraId="5429595B" w14:textId="77777777" w:rsidR="00EE16AF" w:rsidRPr="0068035D" w:rsidRDefault="00EE16AF" w:rsidP="005329AE">
            <w:pPr>
              <w:pStyle w:val="ListParagraph"/>
              <w:numPr>
                <w:ilvl w:val="0"/>
                <w:numId w:val="2"/>
              </w:numPr>
              <w:rPr>
                <w:rFonts w:ascii="Arial" w:hAnsi="Arial" w:cs="Arial"/>
                <w:sz w:val="20"/>
                <w:szCs w:val="20"/>
              </w:rPr>
            </w:pPr>
            <w:r w:rsidRPr="0068035D">
              <w:rPr>
                <w:rFonts w:ascii="Arial" w:hAnsi="Arial" w:cs="Arial"/>
                <w:sz w:val="20"/>
                <w:szCs w:val="20"/>
              </w:rPr>
              <w:t>Oversee budgets and the efficient use of resources.</w:t>
            </w:r>
          </w:p>
          <w:p w14:paraId="5429595C" w14:textId="77777777" w:rsidR="00EE16AF" w:rsidRPr="0068035D" w:rsidRDefault="00EE16AF" w:rsidP="005329AE">
            <w:pPr>
              <w:pStyle w:val="ListParagraph"/>
              <w:numPr>
                <w:ilvl w:val="0"/>
                <w:numId w:val="2"/>
              </w:numPr>
              <w:rPr>
                <w:rFonts w:ascii="Arial" w:hAnsi="Arial" w:cs="Arial"/>
                <w:sz w:val="20"/>
                <w:szCs w:val="20"/>
              </w:rPr>
            </w:pPr>
            <w:r w:rsidRPr="0068035D">
              <w:rPr>
                <w:rFonts w:ascii="Arial" w:hAnsi="Arial" w:cs="Arial"/>
                <w:sz w:val="20"/>
                <w:szCs w:val="20"/>
              </w:rPr>
              <w:t>Oversee funding arrangements and accountability.</w:t>
            </w:r>
          </w:p>
        </w:tc>
        <w:tc>
          <w:tcPr>
            <w:tcW w:w="1985" w:type="dxa"/>
          </w:tcPr>
          <w:p w14:paraId="5429595D" w14:textId="77777777" w:rsidR="00EE16AF" w:rsidRPr="00B671A5" w:rsidRDefault="00EE16AF" w:rsidP="001B49B9">
            <w:pPr>
              <w:rPr>
                <w:rFonts w:ascii="Arial" w:hAnsi="Arial" w:cs="Arial"/>
                <w:b/>
              </w:rPr>
            </w:pPr>
          </w:p>
        </w:tc>
        <w:tc>
          <w:tcPr>
            <w:tcW w:w="4256" w:type="dxa"/>
          </w:tcPr>
          <w:p w14:paraId="7467D356" w14:textId="77777777" w:rsidR="00EE16AF" w:rsidRPr="00B671A5" w:rsidRDefault="00EE16AF" w:rsidP="001B49B9">
            <w:pPr>
              <w:rPr>
                <w:rFonts w:ascii="Arial" w:hAnsi="Arial" w:cs="Arial"/>
                <w:b/>
              </w:rPr>
            </w:pPr>
          </w:p>
        </w:tc>
        <w:tc>
          <w:tcPr>
            <w:tcW w:w="1981" w:type="dxa"/>
          </w:tcPr>
          <w:p w14:paraId="45DBEF3B" w14:textId="77777777" w:rsidR="00EE16AF" w:rsidRPr="00B671A5" w:rsidRDefault="00EE16AF" w:rsidP="001B49B9">
            <w:pPr>
              <w:rPr>
                <w:rFonts w:ascii="Arial" w:hAnsi="Arial" w:cs="Arial"/>
                <w:b/>
              </w:rPr>
            </w:pPr>
          </w:p>
        </w:tc>
      </w:tr>
      <w:tr w:rsidR="00562F3B" w:rsidRPr="00B671A5" w14:paraId="54295978" w14:textId="21758D44" w:rsidTr="0043137D">
        <w:tc>
          <w:tcPr>
            <w:tcW w:w="2263" w:type="dxa"/>
          </w:tcPr>
          <w:p w14:paraId="5429596A" w14:textId="4FA116AC" w:rsidR="00EE16AF" w:rsidRPr="001671B5" w:rsidRDefault="00EE16AF" w:rsidP="001B49B9">
            <w:pPr>
              <w:rPr>
                <w:rFonts w:ascii="Arial" w:hAnsi="Arial" w:cs="Arial"/>
                <w:b/>
                <w:sz w:val="20"/>
                <w:szCs w:val="20"/>
              </w:rPr>
            </w:pPr>
            <w:r w:rsidRPr="001671B5">
              <w:rPr>
                <w:rFonts w:ascii="Arial" w:hAnsi="Arial" w:cs="Arial"/>
                <w:b/>
                <w:sz w:val="20"/>
                <w:szCs w:val="20"/>
              </w:rPr>
              <w:t xml:space="preserve">Governance </w:t>
            </w:r>
          </w:p>
        </w:tc>
        <w:tc>
          <w:tcPr>
            <w:tcW w:w="3544" w:type="dxa"/>
          </w:tcPr>
          <w:p w14:paraId="5429596B" w14:textId="71EFAB82" w:rsidR="00EE16AF" w:rsidRPr="0068035D" w:rsidRDefault="00EE16AF" w:rsidP="001B49B9">
            <w:pPr>
              <w:rPr>
                <w:rFonts w:ascii="Arial" w:hAnsi="Arial" w:cs="Arial"/>
                <w:sz w:val="20"/>
                <w:szCs w:val="20"/>
              </w:rPr>
            </w:pPr>
            <w:r w:rsidRPr="0068035D">
              <w:rPr>
                <w:rFonts w:ascii="Arial" w:hAnsi="Arial" w:cs="Arial"/>
                <w:sz w:val="20"/>
                <w:szCs w:val="20"/>
              </w:rPr>
              <w:t>Knowledge and experience in best practice governance structures, policies and processes (particularly in a sport or non-profit context).</w:t>
            </w:r>
          </w:p>
        </w:tc>
        <w:tc>
          <w:tcPr>
            <w:tcW w:w="1985" w:type="dxa"/>
          </w:tcPr>
          <w:p w14:paraId="5429596C" w14:textId="77777777" w:rsidR="00EE16AF" w:rsidRPr="00B671A5" w:rsidRDefault="00EE16AF" w:rsidP="001B49B9">
            <w:pPr>
              <w:rPr>
                <w:rFonts w:ascii="Arial" w:hAnsi="Arial" w:cs="Arial"/>
                <w:b/>
              </w:rPr>
            </w:pPr>
          </w:p>
        </w:tc>
        <w:tc>
          <w:tcPr>
            <w:tcW w:w="4256" w:type="dxa"/>
          </w:tcPr>
          <w:p w14:paraId="45661F05" w14:textId="77777777" w:rsidR="00EE16AF" w:rsidRPr="00B671A5" w:rsidRDefault="00EE16AF" w:rsidP="001B49B9">
            <w:pPr>
              <w:rPr>
                <w:rFonts w:ascii="Arial" w:hAnsi="Arial" w:cs="Arial"/>
                <w:b/>
              </w:rPr>
            </w:pPr>
          </w:p>
        </w:tc>
        <w:tc>
          <w:tcPr>
            <w:tcW w:w="1981" w:type="dxa"/>
          </w:tcPr>
          <w:p w14:paraId="35B93395" w14:textId="77777777" w:rsidR="00EE16AF" w:rsidRPr="00B671A5" w:rsidRDefault="00EE16AF" w:rsidP="001B49B9">
            <w:pPr>
              <w:rPr>
                <w:rFonts w:ascii="Arial" w:hAnsi="Arial" w:cs="Arial"/>
                <w:b/>
              </w:rPr>
            </w:pPr>
          </w:p>
        </w:tc>
      </w:tr>
      <w:tr w:rsidR="00562F3B" w:rsidRPr="00B671A5" w14:paraId="5429598A" w14:textId="1CFCB8B8" w:rsidTr="0043137D">
        <w:tc>
          <w:tcPr>
            <w:tcW w:w="2263" w:type="dxa"/>
          </w:tcPr>
          <w:p w14:paraId="54295979" w14:textId="77777777" w:rsidR="00EE16AF" w:rsidRPr="001671B5" w:rsidRDefault="00EE16AF" w:rsidP="001B49B9">
            <w:pPr>
              <w:rPr>
                <w:rFonts w:ascii="Arial" w:hAnsi="Arial" w:cs="Arial"/>
                <w:b/>
                <w:sz w:val="20"/>
                <w:szCs w:val="20"/>
              </w:rPr>
            </w:pPr>
            <w:r w:rsidRPr="001671B5">
              <w:rPr>
                <w:rFonts w:ascii="Arial" w:hAnsi="Arial" w:cs="Arial"/>
                <w:b/>
                <w:sz w:val="20"/>
                <w:szCs w:val="20"/>
              </w:rPr>
              <w:t>Executive management</w:t>
            </w:r>
          </w:p>
        </w:tc>
        <w:tc>
          <w:tcPr>
            <w:tcW w:w="3544" w:type="dxa"/>
          </w:tcPr>
          <w:p w14:paraId="5429597A" w14:textId="77777777" w:rsidR="00EE16AF" w:rsidRPr="0068035D" w:rsidRDefault="00EE16AF" w:rsidP="001B49B9">
            <w:pPr>
              <w:rPr>
                <w:rFonts w:ascii="Arial" w:hAnsi="Arial" w:cs="Arial"/>
                <w:sz w:val="20"/>
                <w:szCs w:val="20"/>
              </w:rPr>
            </w:pPr>
            <w:r w:rsidRPr="0068035D">
              <w:rPr>
                <w:rFonts w:ascii="Arial" w:hAnsi="Arial" w:cs="Arial"/>
                <w:sz w:val="20"/>
                <w:szCs w:val="20"/>
              </w:rPr>
              <w:t>Experience at an executive level including the ability to:</w:t>
            </w:r>
          </w:p>
          <w:p w14:paraId="5429597B" w14:textId="77777777" w:rsidR="00EE16AF" w:rsidRPr="0068035D" w:rsidRDefault="00EE16AF" w:rsidP="000B0DA5">
            <w:pPr>
              <w:pStyle w:val="ListParagraph"/>
              <w:numPr>
                <w:ilvl w:val="0"/>
                <w:numId w:val="3"/>
              </w:numPr>
              <w:rPr>
                <w:rFonts w:ascii="Arial" w:hAnsi="Arial" w:cs="Arial"/>
                <w:sz w:val="20"/>
                <w:szCs w:val="20"/>
              </w:rPr>
            </w:pPr>
            <w:r w:rsidRPr="0068035D">
              <w:rPr>
                <w:rFonts w:ascii="Arial" w:hAnsi="Arial" w:cs="Arial"/>
                <w:sz w:val="20"/>
                <w:szCs w:val="20"/>
              </w:rPr>
              <w:t xml:space="preserve">Appoint and evaluate the performance of the CEO and senior executive managers. </w:t>
            </w:r>
          </w:p>
          <w:p w14:paraId="5429597C" w14:textId="77777777" w:rsidR="00EE16AF" w:rsidRPr="0068035D" w:rsidRDefault="00EE16AF" w:rsidP="000B0DA5">
            <w:pPr>
              <w:pStyle w:val="ListParagraph"/>
              <w:numPr>
                <w:ilvl w:val="0"/>
                <w:numId w:val="3"/>
              </w:numPr>
              <w:rPr>
                <w:rFonts w:ascii="Arial" w:hAnsi="Arial" w:cs="Arial"/>
                <w:sz w:val="20"/>
                <w:szCs w:val="20"/>
              </w:rPr>
            </w:pPr>
            <w:r w:rsidRPr="0068035D">
              <w:rPr>
                <w:rFonts w:ascii="Arial" w:hAnsi="Arial" w:cs="Arial"/>
                <w:sz w:val="20"/>
                <w:szCs w:val="20"/>
              </w:rPr>
              <w:t xml:space="preserve">Oversee strategic human resources management including workforce planning, and employee and industrial relations. </w:t>
            </w:r>
          </w:p>
          <w:p w14:paraId="5429597D" w14:textId="77777777" w:rsidR="00EE16AF" w:rsidRPr="0068035D" w:rsidRDefault="00EE16AF" w:rsidP="000B0DA5">
            <w:pPr>
              <w:pStyle w:val="ListParagraph"/>
              <w:numPr>
                <w:ilvl w:val="0"/>
                <w:numId w:val="3"/>
              </w:numPr>
              <w:rPr>
                <w:rFonts w:ascii="Arial" w:hAnsi="Arial" w:cs="Arial"/>
                <w:sz w:val="20"/>
                <w:szCs w:val="20"/>
              </w:rPr>
            </w:pPr>
            <w:r w:rsidRPr="0068035D">
              <w:rPr>
                <w:rFonts w:ascii="Arial" w:hAnsi="Arial" w:cs="Arial"/>
                <w:sz w:val="20"/>
                <w:szCs w:val="20"/>
              </w:rPr>
              <w:t>Oversee large scale organisational change.</w:t>
            </w:r>
          </w:p>
        </w:tc>
        <w:tc>
          <w:tcPr>
            <w:tcW w:w="1985" w:type="dxa"/>
          </w:tcPr>
          <w:p w14:paraId="5429597E" w14:textId="77777777" w:rsidR="00EE16AF" w:rsidRPr="00B671A5" w:rsidRDefault="00EE16AF" w:rsidP="001B49B9">
            <w:pPr>
              <w:rPr>
                <w:rFonts w:ascii="Arial" w:hAnsi="Arial" w:cs="Arial"/>
                <w:b/>
              </w:rPr>
            </w:pPr>
          </w:p>
        </w:tc>
        <w:tc>
          <w:tcPr>
            <w:tcW w:w="4256" w:type="dxa"/>
          </w:tcPr>
          <w:p w14:paraId="761793A0" w14:textId="77777777" w:rsidR="00EE16AF" w:rsidRPr="00B671A5" w:rsidRDefault="00EE16AF" w:rsidP="001B49B9">
            <w:pPr>
              <w:rPr>
                <w:rFonts w:ascii="Arial" w:hAnsi="Arial" w:cs="Arial"/>
                <w:b/>
              </w:rPr>
            </w:pPr>
          </w:p>
        </w:tc>
        <w:tc>
          <w:tcPr>
            <w:tcW w:w="1981" w:type="dxa"/>
          </w:tcPr>
          <w:p w14:paraId="2647194D" w14:textId="77777777" w:rsidR="00EE16AF" w:rsidRPr="00B671A5" w:rsidRDefault="00EE16AF" w:rsidP="001B49B9">
            <w:pPr>
              <w:rPr>
                <w:rFonts w:ascii="Arial" w:hAnsi="Arial" w:cs="Arial"/>
                <w:b/>
              </w:rPr>
            </w:pPr>
          </w:p>
        </w:tc>
      </w:tr>
      <w:tr w:rsidR="00562F3B" w:rsidRPr="00B671A5" w14:paraId="54295999" w14:textId="10A26A21" w:rsidTr="0043137D">
        <w:tc>
          <w:tcPr>
            <w:tcW w:w="2263" w:type="dxa"/>
          </w:tcPr>
          <w:p w14:paraId="5429598B" w14:textId="77777777" w:rsidR="00EE16AF" w:rsidRPr="001671B5" w:rsidRDefault="00EE16AF" w:rsidP="001B49B9">
            <w:pPr>
              <w:rPr>
                <w:rFonts w:ascii="Arial" w:hAnsi="Arial" w:cs="Arial"/>
                <w:b/>
                <w:sz w:val="20"/>
                <w:szCs w:val="20"/>
              </w:rPr>
            </w:pPr>
            <w:r w:rsidRPr="001671B5">
              <w:rPr>
                <w:rFonts w:ascii="Arial" w:hAnsi="Arial" w:cs="Arial"/>
                <w:b/>
                <w:sz w:val="20"/>
                <w:szCs w:val="20"/>
              </w:rPr>
              <w:t>Commercial experience</w:t>
            </w:r>
          </w:p>
        </w:tc>
        <w:tc>
          <w:tcPr>
            <w:tcW w:w="3544" w:type="dxa"/>
          </w:tcPr>
          <w:p w14:paraId="5429598C" w14:textId="77777777" w:rsidR="00EE16AF" w:rsidRPr="0068035D" w:rsidRDefault="00EE16AF" w:rsidP="001B49B9">
            <w:pPr>
              <w:rPr>
                <w:rFonts w:ascii="Arial" w:hAnsi="Arial" w:cs="Arial"/>
                <w:sz w:val="20"/>
                <w:szCs w:val="20"/>
              </w:rPr>
            </w:pPr>
            <w:r w:rsidRPr="0068035D">
              <w:rPr>
                <w:rFonts w:ascii="Arial" w:hAnsi="Arial" w:cs="Arial"/>
                <w:sz w:val="20"/>
                <w:szCs w:val="20"/>
              </w:rPr>
              <w:t xml:space="preserve">A broad range of commercial/business experience. </w:t>
            </w:r>
          </w:p>
        </w:tc>
        <w:tc>
          <w:tcPr>
            <w:tcW w:w="1985" w:type="dxa"/>
          </w:tcPr>
          <w:p w14:paraId="5429598D" w14:textId="77777777" w:rsidR="00EE16AF" w:rsidRPr="00B671A5" w:rsidRDefault="00EE16AF" w:rsidP="001B49B9">
            <w:pPr>
              <w:rPr>
                <w:rFonts w:ascii="Arial" w:hAnsi="Arial" w:cs="Arial"/>
                <w:b/>
              </w:rPr>
            </w:pPr>
          </w:p>
        </w:tc>
        <w:tc>
          <w:tcPr>
            <w:tcW w:w="4256" w:type="dxa"/>
          </w:tcPr>
          <w:p w14:paraId="3E3E0CD6" w14:textId="77777777" w:rsidR="00EE16AF" w:rsidRPr="00B671A5" w:rsidRDefault="00EE16AF" w:rsidP="001B49B9">
            <w:pPr>
              <w:rPr>
                <w:rFonts w:ascii="Arial" w:hAnsi="Arial" w:cs="Arial"/>
                <w:b/>
              </w:rPr>
            </w:pPr>
          </w:p>
        </w:tc>
        <w:tc>
          <w:tcPr>
            <w:tcW w:w="1981" w:type="dxa"/>
          </w:tcPr>
          <w:p w14:paraId="41CE2E95" w14:textId="77777777" w:rsidR="00EE16AF" w:rsidRPr="00B671A5" w:rsidRDefault="00EE16AF" w:rsidP="001B49B9">
            <w:pPr>
              <w:rPr>
                <w:rFonts w:ascii="Arial" w:hAnsi="Arial" w:cs="Arial"/>
                <w:b/>
              </w:rPr>
            </w:pPr>
          </w:p>
        </w:tc>
      </w:tr>
      <w:tr w:rsidR="00562F3B" w:rsidRPr="00B671A5" w14:paraId="542959A8" w14:textId="1DDDE59E" w:rsidTr="0043137D">
        <w:tc>
          <w:tcPr>
            <w:tcW w:w="2263" w:type="dxa"/>
          </w:tcPr>
          <w:p w14:paraId="5429599A" w14:textId="77777777" w:rsidR="00EE16AF" w:rsidRPr="001671B5" w:rsidRDefault="00EE16AF" w:rsidP="001B49B9">
            <w:pPr>
              <w:rPr>
                <w:rFonts w:ascii="Arial" w:hAnsi="Arial" w:cs="Arial"/>
                <w:b/>
                <w:sz w:val="20"/>
                <w:szCs w:val="20"/>
              </w:rPr>
            </w:pPr>
            <w:r w:rsidRPr="001671B5">
              <w:rPr>
                <w:rFonts w:ascii="Arial" w:hAnsi="Arial" w:cs="Arial"/>
                <w:b/>
                <w:sz w:val="20"/>
                <w:szCs w:val="20"/>
              </w:rPr>
              <w:t>Legal experience</w:t>
            </w:r>
          </w:p>
        </w:tc>
        <w:tc>
          <w:tcPr>
            <w:tcW w:w="3544" w:type="dxa"/>
          </w:tcPr>
          <w:p w14:paraId="5429599B" w14:textId="77777777" w:rsidR="00EE16AF" w:rsidRPr="0068035D" w:rsidRDefault="00EE16AF" w:rsidP="00A92D05">
            <w:pPr>
              <w:rPr>
                <w:rFonts w:ascii="Arial" w:hAnsi="Arial" w:cs="Arial"/>
                <w:sz w:val="20"/>
                <w:szCs w:val="20"/>
              </w:rPr>
            </w:pPr>
            <w:r w:rsidRPr="0068035D">
              <w:rPr>
                <w:rFonts w:ascii="Arial" w:hAnsi="Arial" w:cs="Arial"/>
                <w:sz w:val="20"/>
                <w:szCs w:val="20"/>
              </w:rPr>
              <w:t xml:space="preserve">Experiences in dealing with legal matter and an ability to evaluate situations and identify if the organisation would be legally liable in the situation. </w:t>
            </w:r>
          </w:p>
        </w:tc>
        <w:tc>
          <w:tcPr>
            <w:tcW w:w="1985" w:type="dxa"/>
          </w:tcPr>
          <w:p w14:paraId="5429599C" w14:textId="77777777" w:rsidR="00EE16AF" w:rsidRPr="00B671A5" w:rsidRDefault="00EE16AF" w:rsidP="001B49B9">
            <w:pPr>
              <w:rPr>
                <w:rFonts w:ascii="Arial" w:hAnsi="Arial" w:cs="Arial"/>
                <w:b/>
              </w:rPr>
            </w:pPr>
          </w:p>
        </w:tc>
        <w:tc>
          <w:tcPr>
            <w:tcW w:w="4256" w:type="dxa"/>
          </w:tcPr>
          <w:p w14:paraId="4726598C" w14:textId="77777777" w:rsidR="00EE16AF" w:rsidRPr="00B671A5" w:rsidRDefault="00EE16AF" w:rsidP="001B49B9">
            <w:pPr>
              <w:rPr>
                <w:rFonts w:ascii="Arial" w:hAnsi="Arial" w:cs="Arial"/>
                <w:b/>
              </w:rPr>
            </w:pPr>
          </w:p>
        </w:tc>
        <w:tc>
          <w:tcPr>
            <w:tcW w:w="1981" w:type="dxa"/>
          </w:tcPr>
          <w:p w14:paraId="64BEAFEB" w14:textId="77777777" w:rsidR="00EE16AF" w:rsidRPr="00B671A5" w:rsidRDefault="00EE16AF" w:rsidP="001B49B9">
            <w:pPr>
              <w:rPr>
                <w:rFonts w:ascii="Arial" w:hAnsi="Arial" w:cs="Arial"/>
                <w:b/>
              </w:rPr>
            </w:pPr>
          </w:p>
        </w:tc>
      </w:tr>
      <w:tr w:rsidR="00562F3B" w:rsidRPr="00B671A5" w14:paraId="542959B7" w14:textId="026FBC31" w:rsidTr="0043137D">
        <w:tc>
          <w:tcPr>
            <w:tcW w:w="2263" w:type="dxa"/>
          </w:tcPr>
          <w:p w14:paraId="22467AB4" w14:textId="2C424136" w:rsidR="00447DF2" w:rsidRPr="001671B5" w:rsidRDefault="00447DF2" w:rsidP="00447DF2">
            <w:pPr>
              <w:rPr>
                <w:rFonts w:ascii="Arial" w:hAnsi="Arial" w:cs="Arial"/>
                <w:b/>
                <w:sz w:val="20"/>
                <w:szCs w:val="20"/>
              </w:rPr>
            </w:pPr>
            <w:r w:rsidRPr="001671B5">
              <w:rPr>
                <w:rFonts w:ascii="Arial" w:hAnsi="Arial" w:cs="Arial"/>
                <w:b/>
                <w:sz w:val="20"/>
                <w:szCs w:val="20"/>
              </w:rPr>
              <w:t xml:space="preserve">Organisational Risk Management  </w:t>
            </w:r>
          </w:p>
          <w:p w14:paraId="542959A9" w14:textId="77777777" w:rsidR="00EE16AF" w:rsidRPr="001671B5" w:rsidRDefault="00EE16AF" w:rsidP="001B49B9">
            <w:pPr>
              <w:rPr>
                <w:rFonts w:ascii="Arial" w:hAnsi="Arial" w:cs="Arial"/>
                <w:b/>
                <w:sz w:val="20"/>
                <w:szCs w:val="20"/>
              </w:rPr>
            </w:pPr>
          </w:p>
        </w:tc>
        <w:tc>
          <w:tcPr>
            <w:tcW w:w="3544" w:type="dxa"/>
          </w:tcPr>
          <w:p w14:paraId="542959AA" w14:textId="69419C56" w:rsidR="00EE16AF" w:rsidRPr="0068035D" w:rsidRDefault="00447DF2" w:rsidP="00A92D05">
            <w:pPr>
              <w:rPr>
                <w:rFonts w:ascii="Arial" w:hAnsi="Arial" w:cs="Arial"/>
                <w:sz w:val="20"/>
                <w:szCs w:val="20"/>
              </w:rPr>
            </w:pPr>
            <w:r w:rsidRPr="0068035D">
              <w:rPr>
                <w:rFonts w:ascii="Arial" w:hAnsi="Arial" w:cs="Arial"/>
                <w:sz w:val="20"/>
                <w:szCs w:val="20"/>
              </w:rPr>
              <w:t>This includes a sound general understanding of the factors that constitute organisational risk; and the ability to test and scrutinise management effectiveness on risk management and mitigation.   N.B.  This competence encompasses all risk factors, not just financial risk.</w:t>
            </w:r>
          </w:p>
        </w:tc>
        <w:tc>
          <w:tcPr>
            <w:tcW w:w="1985" w:type="dxa"/>
          </w:tcPr>
          <w:p w14:paraId="542959AB" w14:textId="77777777" w:rsidR="00EE16AF" w:rsidRPr="00B671A5" w:rsidRDefault="00EE16AF" w:rsidP="001B49B9">
            <w:pPr>
              <w:rPr>
                <w:rFonts w:ascii="Arial" w:hAnsi="Arial" w:cs="Arial"/>
                <w:b/>
              </w:rPr>
            </w:pPr>
          </w:p>
        </w:tc>
        <w:tc>
          <w:tcPr>
            <w:tcW w:w="4256" w:type="dxa"/>
          </w:tcPr>
          <w:p w14:paraId="12BCE70B" w14:textId="77777777" w:rsidR="00EE16AF" w:rsidRPr="00B671A5" w:rsidRDefault="00EE16AF" w:rsidP="001B49B9">
            <w:pPr>
              <w:rPr>
                <w:rFonts w:ascii="Arial" w:hAnsi="Arial" w:cs="Arial"/>
                <w:b/>
              </w:rPr>
            </w:pPr>
          </w:p>
        </w:tc>
        <w:tc>
          <w:tcPr>
            <w:tcW w:w="1981" w:type="dxa"/>
          </w:tcPr>
          <w:p w14:paraId="139353E8" w14:textId="77777777" w:rsidR="00EE16AF" w:rsidRPr="00B671A5" w:rsidRDefault="00EE16AF" w:rsidP="001B49B9">
            <w:pPr>
              <w:rPr>
                <w:rFonts w:ascii="Arial" w:hAnsi="Arial" w:cs="Arial"/>
                <w:b/>
              </w:rPr>
            </w:pPr>
          </w:p>
        </w:tc>
      </w:tr>
      <w:tr w:rsidR="00AD02CB" w:rsidRPr="00B671A5" w14:paraId="31A67212" w14:textId="77777777" w:rsidTr="0043137D">
        <w:tc>
          <w:tcPr>
            <w:tcW w:w="2263" w:type="dxa"/>
          </w:tcPr>
          <w:p w14:paraId="354EBBA4" w14:textId="37A39C12" w:rsidR="00AD02CB" w:rsidRPr="001671B5" w:rsidRDefault="00AD02CB" w:rsidP="00447DF2">
            <w:pPr>
              <w:rPr>
                <w:rFonts w:ascii="Arial" w:hAnsi="Arial" w:cs="Arial"/>
                <w:b/>
                <w:sz w:val="20"/>
                <w:szCs w:val="20"/>
              </w:rPr>
            </w:pPr>
            <w:r w:rsidRPr="001671B5">
              <w:rPr>
                <w:rFonts w:ascii="Arial" w:hAnsi="Arial" w:cs="Arial"/>
                <w:b/>
                <w:sz w:val="20"/>
                <w:szCs w:val="20"/>
              </w:rPr>
              <w:t xml:space="preserve">The “Political” Aspects of Governance </w:t>
            </w:r>
            <w:r w:rsidR="001671B5" w:rsidRPr="001671B5">
              <w:rPr>
                <w:rFonts w:ascii="Arial" w:hAnsi="Arial" w:cs="Arial"/>
                <w:b/>
                <w:sz w:val="20"/>
                <w:szCs w:val="20"/>
              </w:rPr>
              <w:t>and strategic decision making</w:t>
            </w:r>
          </w:p>
        </w:tc>
        <w:tc>
          <w:tcPr>
            <w:tcW w:w="3544" w:type="dxa"/>
          </w:tcPr>
          <w:p w14:paraId="2881658F" w14:textId="13F3C91C" w:rsidR="00AD02CB" w:rsidRPr="0068035D" w:rsidRDefault="00AD02CB" w:rsidP="00A92D05">
            <w:pPr>
              <w:rPr>
                <w:rFonts w:ascii="Arial" w:hAnsi="Arial" w:cs="Arial"/>
                <w:sz w:val="20"/>
                <w:szCs w:val="20"/>
              </w:rPr>
            </w:pPr>
            <w:r w:rsidRPr="0068035D">
              <w:rPr>
                <w:rFonts w:ascii="Arial" w:hAnsi="Arial" w:cs="Arial"/>
                <w:sz w:val="20"/>
                <w:szCs w:val="20"/>
              </w:rPr>
              <w:t>This includes the ability to identify all key internal and external stakeholders and relationships and understand why they are strategically important; and to monitor, prioritise, actively engage and improve as needed.</w:t>
            </w:r>
          </w:p>
        </w:tc>
        <w:tc>
          <w:tcPr>
            <w:tcW w:w="1985" w:type="dxa"/>
          </w:tcPr>
          <w:p w14:paraId="0721F6C5" w14:textId="77777777" w:rsidR="00AD02CB" w:rsidRPr="00B671A5" w:rsidRDefault="00AD02CB" w:rsidP="001B49B9">
            <w:pPr>
              <w:rPr>
                <w:rFonts w:ascii="Arial" w:hAnsi="Arial" w:cs="Arial"/>
                <w:b/>
              </w:rPr>
            </w:pPr>
          </w:p>
        </w:tc>
        <w:tc>
          <w:tcPr>
            <w:tcW w:w="4256" w:type="dxa"/>
          </w:tcPr>
          <w:p w14:paraId="3D04928C" w14:textId="77777777" w:rsidR="00AD02CB" w:rsidRPr="00B671A5" w:rsidRDefault="00AD02CB" w:rsidP="001B49B9">
            <w:pPr>
              <w:rPr>
                <w:rFonts w:ascii="Arial" w:hAnsi="Arial" w:cs="Arial"/>
                <w:b/>
              </w:rPr>
            </w:pPr>
          </w:p>
        </w:tc>
        <w:tc>
          <w:tcPr>
            <w:tcW w:w="1981" w:type="dxa"/>
          </w:tcPr>
          <w:p w14:paraId="7376DA6D" w14:textId="77777777" w:rsidR="00AD02CB" w:rsidRPr="00B671A5" w:rsidRDefault="00AD02CB" w:rsidP="001B49B9">
            <w:pPr>
              <w:rPr>
                <w:rFonts w:ascii="Arial" w:hAnsi="Arial" w:cs="Arial"/>
                <w:b/>
              </w:rPr>
            </w:pPr>
          </w:p>
        </w:tc>
      </w:tr>
    </w:tbl>
    <w:p w14:paraId="070CC9DC" w14:textId="10A8BF03" w:rsidR="0068035D" w:rsidRPr="00B671A5" w:rsidRDefault="0068035D" w:rsidP="001B49B9">
      <w:pPr>
        <w:rPr>
          <w:rFonts w:ascii="Arial" w:hAnsi="Arial" w:cs="Arial"/>
          <w:b/>
        </w:rPr>
      </w:pPr>
    </w:p>
    <w:p w14:paraId="542959BB" w14:textId="6342EDC5" w:rsidR="00CB7810" w:rsidRPr="00B671A5" w:rsidRDefault="00CB7810" w:rsidP="001B49B9">
      <w:pPr>
        <w:rPr>
          <w:rFonts w:ascii="Arial" w:hAnsi="Arial" w:cs="Arial"/>
          <w:b/>
        </w:rPr>
      </w:pPr>
      <w:r w:rsidRPr="00B671A5">
        <w:rPr>
          <w:rFonts w:ascii="Arial" w:hAnsi="Arial" w:cs="Arial"/>
          <w:b/>
        </w:rPr>
        <w:t xml:space="preserve">2. </w:t>
      </w:r>
      <w:r w:rsidRPr="00B671A5">
        <w:rPr>
          <w:rFonts w:ascii="Arial" w:hAnsi="Arial" w:cs="Arial"/>
          <w:b/>
        </w:rPr>
        <w:tab/>
        <w:t xml:space="preserve">Industry Skills </w:t>
      </w:r>
    </w:p>
    <w:tbl>
      <w:tblPr>
        <w:tblStyle w:val="TableGrid"/>
        <w:tblW w:w="14029" w:type="dxa"/>
        <w:tblLook w:val="04A0" w:firstRow="1" w:lastRow="0" w:firstColumn="1" w:lastColumn="0" w:noHBand="0" w:noVBand="1"/>
      </w:tblPr>
      <w:tblGrid>
        <w:gridCol w:w="2263"/>
        <w:gridCol w:w="3676"/>
        <w:gridCol w:w="1929"/>
        <w:gridCol w:w="3751"/>
        <w:gridCol w:w="2410"/>
      </w:tblGrid>
      <w:tr w:rsidR="00855EC6" w:rsidRPr="00B671A5" w14:paraId="542959C5" w14:textId="61A3EB38" w:rsidTr="00075CC2">
        <w:trPr>
          <w:trHeight w:val="1380"/>
        </w:trPr>
        <w:tc>
          <w:tcPr>
            <w:tcW w:w="2263" w:type="dxa"/>
            <w:shd w:val="clear" w:color="auto" w:fill="C6D9F1" w:themeFill="text2" w:themeFillTint="33"/>
          </w:tcPr>
          <w:p w14:paraId="542959BC" w14:textId="77777777" w:rsidR="00855EC6" w:rsidRPr="00B671A5" w:rsidRDefault="00855EC6" w:rsidP="00AD02CB">
            <w:pPr>
              <w:jc w:val="center"/>
              <w:rPr>
                <w:rFonts w:ascii="Arial" w:hAnsi="Arial" w:cs="Arial"/>
                <w:b/>
              </w:rPr>
            </w:pPr>
          </w:p>
          <w:p w14:paraId="542959BD" w14:textId="77777777" w:rsidR="00855EC6" w:rsidRPr="00B671A5" w:rsidRDefault="00855EC6" w:rsidP="00AD02CB">
            <w:pPr>
              <w:jc w:val="center"/>
              <w:rPr>
                <w:rFonts w:ascii="Arial" w:hAnsi="Arial" w:cs="Arial"/>
                <w:b/>
              </w:rPr>
            </w:pPr>
            <w:r w:rsidRPr="00B671A5">
              <w:rPr>
                <w:rFonts w:ascii="Arial" w:hAnsi="Arial" w:cs="Arial"/>
                <w:b/>
              </w:rPr>
              <w:t>Skill area</w:t>
            </w:r>
          </w:p>
        </w:tc>
        <w:tc>
          <w:tcPr>
            <w:tcW w:w="3676" w:type="dxa"/>
            <w:shd w:val="clear" w:color="auto" w:fill="C6D9F1" w:themeFill="text2" w:themeFillTint="33"/>
          </w:tcPr>
          <w:p w14:paraId="542959BE" w14:textId="77777777" w:rsidR="00855EC6" w:rsidRPr="00B671A5" w:rsidRDefault="00855EC6" w:rsidP="00AD02CB">
            <w:pPr>
              <w:jc w:val="center"/>
              <w:rPr>
                <w:rFonts w:ascii="Arial" w:hAnsi="Arial" w:cs="Arial"/>
                <w:b/>
              </w:rPr>
            </w:pPr>
          </w:p>
          <w:p w14:paraId="542959BF" w14:textId="77777777" w:rsidR="00855EC6" w:rsidRPr="00B671A5" w:rsidRDefault="00855EC6" w:rsidP="00AD02CB">
            <w:pPr>
              <w:jc w:val="center"/>
              <w:rPr>
                <w:rFonts w:ascii="Arial" w:hAnsi="Arial" w:cs="Arial"/>
                <w:b/>
              </w:rPr>
            </w:pPr>
            <w:r w:rsidRPr="00B671A5">
              <w:rPr>
                <w:rFonts w:ascii="Arial" w:hAnsi="Arial" w:cs="Arial"/>
                <w:b/>
              </w:rPr>
              <w:t>Description</w:t>
            </w:r>
          </w:p>
        </w:tc>
        <w:tc>
          <w:tcPr>
            <w:tcW w:w="1929" w:type="dxa"/>
            <w:shd w:val="clear" w:color="auto" w:fill="C6D9F1" w:themeFill="text2" w:themeFillTint="33"/>
          </w:tcPr>
          <w:p w14:paraId="542959C0" w14:textId="77777777" w:rsidR="00855EC6" w:rsidRPr="00B671A5" w:rsidRDefault="00855EC6" w:rsidP="00AD02CB">
            <w:pPr>
              <w:jc w:val="center"/>
              <w:rPr>
                <w:rFonts w:ascii="Arial" w:hAnsi="Arial" w:cs="Arial"/>
                <w:b/>
              </w:rPr>
            </w:pPr>
            <w:r w:rsidRPr="00B671A5">
              <w:rPr>
                <w:rFonts w:ascii="Arial" w:hAnsi="Arial" w:cs="Arial"/>
                <w:b/>
              </w:rPr>
              <w:t>E (Essential)</w:t>
            </w:r>
          </w:p>
          <w:p w14:paraId="542959C1" w14:textId="77777777" w:rsidR="00855EC6" w:rsidRPr="00B671A5" w:rsidRDefault="00855EC6" w:rsidP="00AD02CB">
            <w:pPr>
              <w:jc w:val="center"/>
              <w:rPr>
                <w:rFonts w:ascii="Arial" w:hAnsi="Arial" w:cs="Arial"/>
                <w:b/>
              </w:rPr>
            </w:pPr>
            <w:r w:rsidRPr="00B671A5">
              <w:rPr>
                <w:rFonts w:ascii="Arial" w:hAnsi="Arial" w:cs="Arial"/>
                <w:b/>
              </w:rPr>
              <w:t>D (Desirable)</w:t>
            </w:r>
          </w:p>
          <w:p w14:paraId="542959C2" w14:textId="77777777" w:rsidR="00855EC6" w:rsidRPr="00B671A5" w:rsidRDefault="00855EC6" w:rsidP="00AD02CB">
            <w:pPr>
              <w:jc w:val="center"/>
              <w:rPr>
                <w:rFonts w:ascii="Arial" w:hAnsi="Arial" w:cs="Arial"/>
                <w:b/>
              </w:rPr>
            </w:pPr>
            <w:r w:rsidRPr="00B671A5">
              <w:rPr>
                <w:rFonts w:ascii="Arial" w:hAnsi="Arial" w:cs="Arial"/>
                <w:b/>
              </w:rPr>
              <w:t>P (Purchasable)</w:t>
            </w:r>
          </w:p>
        </w:tc>
        <w:tc>
          <w:tcPr>
            <w:tcW w:w="3751" w:type="dxa"/>
            <w:shd w:val="clear" w:color="auto" w:fill="C6D9F1" w:themeFill="text2" w:themeFillTint="33"/>
          </w:tcPr>
          <w:p w14:paraId="71E6640A" w14:textId="630A0B65" w:rsidR="00855EC6" w:rsidRPr="00B671A5" w:rsidRDefault="00855EC6" w:rsidP="00AD02CB">
            <w:pPr>
              <w:jc w:val="center"/>
              <w:rPr>
                <w:rFonts w:ascii="Arial" w:hAnsi="Arial" w:cs="Arial"/>
                <w:b/>
              </w:rPr>
            </w:pPr>
            <w:r w:rsidRPr="00EE16AF">
              <w:rPr>
                <w:rFonts w:ascii="Arial" w:hAnsi="Arial" w:cs="Arial"/>
                <w:b/>
                <w:color w:val="000000" w:themeColor="text1"/>
                <w:sz w:val="20"/>
                <w:szCs w:val="20"/>
              </w:rPr>
              <w:t>YOUR EVIDENCE/CREDENTIALS FOR YOUR GRADING (GREEN AND AMBER ONLY).   BRIEF SUPPORTING EXAMPLES WOULD BE HELPFUL.  THIS COLUMN IS COMPULSORY.</w:t>
            </w:r>
          </w:p>
        </w:tc>
        <w:tc>
          <w:tcPr>
            <w:tcW w:w="2410" w:type="dxa"/>
            <w:shd w:val="clear" w:color="auto" w:fill="C6D9F1" w:themeFill="text2" w:themeFillTint="33"/>
          </w:tcPr>
          <w:p w14:paraId="6883A9C5" w14:textId="1363FCF5" w:rsidR="00855EC6" w:rsidRPr="00B671A5" w:rsidRDefault="00855EC6" w:rsidP="00AD02CB">
            <w:pPr>
              <w:jc w:val="center"/>
              <w:rPr>
                <w:rFonts w:ascii="Arial" w:hAnsi="Arial" w:cs="Arial"/>
                <w:b/>
              </w:rPr>
            </w:pPr>
            <w:r w:rsidRPr="00EE16AF">
              <w:rPr>
                <w:rFonts w:ascii="Arial" w:hAnsi="Arial" w:cs="Arial"/>
                <w:b/>
                <w:color w:val="000000" w:themeColor="text1"/>
                <w:sz w:val="20"/>
                <w:szCs w:val="20"/>
              </w:rPr>
              <w:t xml:space="preserve">COLOUR CODED REPLY – </w:t>
            </w:r>
            <w:r w:rsidRPr="00EE16AF">
              <w:rPr>
                <w:rFonts w:ascii="Arial" w:hAnsi="Arial" w:cs="Arial"/>
                <w:b/>
                <w:color w:val="00B050"/>
                <w:sz w:val="20"/>
                <w:szCs w:val="20"/>
              </w:rPr>
              <w:t>GREEN</w:t>
            </w:r>
            <w:r w:rsidRPr="00EE16AF">
              <w:rPr>
                <w:rFonts w:ascii="Arial" w:hAnsi="Arial" w:cs="Arial"/>
                <w:color w:val="000000" w:themeColor="text1"/>
                <w:sz w:val="20"/>
                <w:szCs w:val="20"/>
              </w:rPr>
              <w:t xml:space="preserve">, </w:t>
            </w:r>
            <w:r w:rsidRPr="00EE16AF">
              <w:rPr>
                <w:rFonts w:ascii="Arial" w:hAnsi="Arial" w:cs="Arial"/>
                <w:b/>
                <w:color w:val="FF7C00"/>
                <w:sz w:val="20"/>
                <w:szCs w:val="20"/>
              </w:rPr>
              <w:t>AMBER</w:t>
            </w:r>
            <w:r w:rsidRPr="00EE16AF">
              <w:rPr>
                <w:rFonts w:ascii="Arial" w:hAnsi="Arial" w:cs="Arial"/>
                <w:color w:val="000000" w:themeColor="text1"/>
                <w:sz w:val="20"/>
                <w:szCs w:val="20"/>
              </w:rPr>
              <w:t xml:space="preserve">, </w:t>
            </w:r>
            <w:r w:rsidRPr="00EE16AF">
              <w:rPr>
                <w:rFonts w:ascii="Arial" w:hAnsi="Arial" w:cs="Arial"/>
                <w:b/>
                <w:color w:val="FF0000"/>
                <w:sz w:val="20"/>
                <w:szCs w:val="20"/>
              </w:rPr>
              <w:t>RED</w:t>
            </w:r>
          </w:p>
        </w:tc>
      </w:tr>
      <w:tr w:rsidR="00AD02CB" w:rsidRPr="00B671A5" w14:paraId="542959EE" w14:textId="1F5DA796" w:rsidTr="00450109">
        <w:tc>
          <w:tcPr>
            <w:tcW w:w="2263" w:type="dxa"/>
          </w:tcPr>
          <w:p w14:paraId="542959E0" w14:textId="77777777" w:rsidR="00AD02CB" w:rsidRPr="001671B5" w:rsidRDefault="00AD02CB" w:rsidP="000B0DA5">
            <w:pPr>
              <w:rPr>
                <w:rFonts w:ascii="Arial" w:hAnsi="Arial" w:cs="Arial"/>
                <w:b/>
                <w:sz w:val="20"/>
                <w:szCs w:val="20"/>
              </w:rPr>
            </w:pPr>
            <w:r w:rsidRPr="001671B5">
              <w:rPr>
                <w:rFonts w:ascii="Arial" w:hAnsi="Arial" w:cs="Arial"/>
                <w:b/>
                <w:sz w:val="20"/>
                <w:szCs w:val="20"/>
              </w:rPr>
              <w:t>Rules of the Sport</w:t>
            </w:r>
          </w:p>
        </w:tc>
        <w:tc>
          <w:tcPr>
            <w:tcW w:w="3676" w:type="dxa"/>
          </w:tcPr>
          <w:p w14:paraId="542959E1" w14:textId="1069B1EC" w:rsidR="00AD02CB" w:rsidRPr="0068035D" w:rsidRDefault="00AD02CB" w:rsidP="00A92D05">
            <w:pPr>
              <w:rPr>
                <w:rFonts w:ascii="Arial" w:hAnsi="Arial" w:cs="Arial"/>
                <w:b/>
                <w:sz w:val="20"/>
                <w:szCs w:val="20"/>
              </w:rPr>
            </w:pPr>
            <w:r w:rsidRPr="0068035D">
              <w:rPr>
                <w:rFonts w:ascii="Arial" w:hAnsi="Arial" w:cs="Arial"/>
                <w:sz w:val="20"/>
                <w:szCs w:val="20"/>
              </w:rPr>
              <w:t xml:space="preserve">Experience with the sport and a knowledge of the rules that governs the </w:t>
            </w:r>
            <w:r w:rsidR="009C3641">
              <w:rPr>
                <w:rFonts w:ascii="Arial" w:hAnsi="Arial" w:cs="Arial"/>
                <w:sz w:val="20"/>
                <w:szCs w:val="20"/>
              </w:rPr>
              <w:t>NGB</w:t>
            </w:r>
            <w:r w:rsidRPr="0068035D">
              <w:rPr>
                <w:rFonts w:ascii="Arial" w:hAnsi="Arial" w:cs="Arial"/>
                <w:sz w:val="20"/>
                <w:szCs w:val="20"/>
              </w:rPr>
              <w:t xml:space="preserve">. </w:t>
            </w:r>
          </w:p>
        </w:tc>
        <w:tc>
          <w:tcPr>
            <w:tcW w:w="1929" w:type="dxa"/>
          </w:tcPr>
          <w:p w14:paraId="542959E2" w14:textId="77777777" w:rsidR="00AD02CB" w:rsidRPr="00B671A5" w:rsidRDefault="00AD02CB" w:rsidP="000B0DA5">
            <w:pPr>
              <w:rPr>
                <w:rFonts w:ascii="Arial" w:hAnsi="Arial" w:cs="Arial"/>
                <w:b/>
              </w:rPr>
            </w:pPr>
          </w:p>
        </w:tc>
        <w:tc>
          <w:tcPr>
            <w:tcW w:w="3751" w:type="dxa"/>
          </w:tcPr>
          <w:p w14:paraId="0F39AB27" w14:textId="77777777" w:rsidR="00AD02CB" w:rsidRPr="00B671A5" w:rsidRDefault="00AD02CB" w:rsidP="000B0DA5">
            <w:pPr>
              <w:rPr>
                <w:rFonts w:ascii="Arial" w:hAnsi="Arial" w:cs="Arial"/>
                <w:b/>
              </w:rPr>
            </w:pPr>
          </w:p>
        </w:tc>
        <w:tc>
          <w:tcPr>
            <w:tcW w:w="2410" w:type="dxa"/>
          </w:tcPr>
          <w:p w14:paraId="66F2E10F" w14:textId="77777777" w:rsidR="00AD02CB" w:rsidRPr="00B671A5" w:rsidRDefault="00AD02CB" w:rsidP="000B0DA5">
            <w:pPr>
              <w:rPr>
                <w:rFonts w:ascii="Arial" w:hAnsi="Arial" w:cs="Arial"/>
                <w:b/>
              </w:rPr>
            </w:pPr>
          </w:p>
        </w:tc>
      </w:tr>
      <w:tr w:rsidR="00AD02CB" w:rsidRPr="00B671A5" w14:paraId="542959FD" w14:textId="0EB0E5CD" w:rsidTr="00450109">
        <w:tc>
          <w:tcPr>
            <w:tcW w:w="2263" w:type="dxa"/>
          </w:tcPr>
          <w:p w14:paraId="542959EF" w14:textId="16E558DD" w:rsidR="00AD02CB" w:rsidRPr="001671B5" w:rsidRDefault="00AD02CB" w:rsidP="000B0DA5">
            <w:pPr>
              <w:rPr>
                <w:rFonts w:ascii="Arial" w:hAnsi="Arial" w:cs="Arial"/>
                <w:b/>
                <w:sz w:val="20"/>
                <w:szCs w:val="20"/>
              </w:rPr>
            </w:pPr>
            <w:r w:rsidRPr="001671B5">
              <w:rPr>
                <w:rFonts w:ascii="Arial" w:hAnsi="Arial" w:cs="Arial"/>
                <w:b/>
                <w:sz w:val="20"/>
                <w:szCs w:val="20"/>
              </w:rPr>
              <w:t xml:space="preserve">Personal Stature, Reputation and Relationships within the National Sport of </w:t>
            </w:r>
            <w:r w:rsidR="009C3641">
              <w:rPr>
                <w:rFonts w:ascii="Arial" w:hAnsi="Arial" w:cs="Arial"/>
                <w:b/>
                <w:sz w:val="20"/>
                <w:szCs w:val="20"/>
              </w:rPr>
              <w:t>NGB</w:t>
            </w:r>
            <w:r w:rsidRPr="001671B5">
              <w:rPr>
                <w:rFonts w:ascii="Arial" w:hAnsi="Arial" w:cs="Arial"/>
                <w:b/>
                <w:sz w:val="20"/>
                <w:szCs w:val="20"/>
              </w:rPr>
              <w:t xml:space="preserve"> </w:t>
            </w:r>
          </w:p>
        </w:tc>
        <w:tc>
          <w:tcPr>
            <w:tcW w:w="3676" w:type="dxa"/>
          </w:tcPr>
          <w:p w14:paraId="341A4FE6" w14:textId="7BE0EAF1" w:rsidR="00AD02CB" w:rsidRPr="0068035D" w:rsidRDefault="00AD02CB" w:rsidP="00AD02CB">
            <w:pPr>
              <w:tabs>
                <w:tab w:val="left" w:pos="12510"/>
              </w:tabs>
              <w:ind w:right="380"/>
              <w:jc w:val="both"/>
              <w:rPr>
                <w:rFonts w:ascii="Arial" w:hAnsi="Arial" w:cs="Arial"/>
                <w:sz w:val="20"/>
                <w:szCs w:val="20"/>
              </w:rPr>
            </w:pPr>
            <w:r w:rsidRPr="0068035D">
              <w:rPr>
                <w:rFonts w:ascii="Arial" w:hAnsi="Arial" w:cs="Arial"/>
                <w:sz w:val="20"/>
                <w:szCs w:val="20"/>
              </w:rPr>
              <w:t>Achieved by virtue of personal achievement in one or more recognised capacities, e.g.  player, official, coach, organiser; or expert in technical development, performance pathways or grassroots development.    Combined with personal relationship building and influencing skills.</w:t>
            </w:r>
          </w:p>
          <w:p w14:paraId="542959F0" w14:textId="08FB8497" w:rsidR="00AD02CB" w:rsidRPr="0068035D" w:rsidRDefault="00AD02CB" w:rsidP="000B0DA5">
            <w:pPr>
              <w:rPr>
                <w:rFonts w:ascii="Arial" w:hAnsi="Arial" w:cs="Arial"/>
                <w:sz w:val="20"/>
                <w:szCs w:val="20"/>
              </w:rPr>
            </w:pPr>
          </w:p>
        </w:tc>
        <w:tc>
          <w:tcPr>
            <w:tcW w:w="1929" w:type="dxa"/>
          </w:tcPr>
          <w:p w14:paraId="542959F1" w14:textId="77777777" w:rsidR="00AD02CB" w:rsidRPr="00B671A5" w:rsidRDefault="00AD02CB" w:rsidP="000B0DA5">
            <w:pPr>
              <w:rPr>
                <w:rFonts w:ascii="Arial" w:hAnsi="Arial" w:cs="Arial"/>
                <w:b/>
              </w:rPr>
            </w:pPr>
          </w:p>
        </w:tc>
        <w:tc>
          <w:tcPr>
            <w:tcW w:w="3751" w:type="dxa"/>
          </w:tcPr>
          <w:p w14:paraId="4E3B2B6A" w14:textId="77777777" w:rsidR="00AD02CB" w:rsidRPr="00B671A5" w:rsidRDefault="00AD02CB" w:rsidP="000B0DA5">
            <w:pPr>
              <w:rPr>
                <w:rFonts w:ascii="Arial" w:hAnsi="Arial" w:cs="Arial"/>
                <w:b/>
              </w:rPr>
            </w:pPr>
          </w:p>
        </w:tc>
        <w:tc>
          <w:tcPr>
            <w:tcW w:w="2410" w:type="dxa"/>
          </w:tcPr>
          <w:p w14:paraId="336CABC9" w14:textId="77777777" w:rsidR="00AD02CB" w:rsidRPr="00B671A5" w:rsidRDefault="00AD02CB" w:rsidP="000B0DA5">
            <w:pPr>
              <w:rPr>
                <w:rFonts w:ascii="Arial" w:hAnsi="Arial" w:cs="Arial"/>
                <w:b/>
              </w:rPr>
            </w:pPr>
          </w:p>
        </w:tc>
      </w:tr>
      <w:tr w:rsidR="00AD02CB" w:rsidRPr="00B671A5" w14:paraId="54295A0C" w14:textId="6B070E57" w:rsidTr="00450109">
        <w:tc>
          <w:tcPr>
            <w:tcW w:w="2263" w:type="dxa"/>
          </w:tcPr>
          <w:p w14:paraId="542959FE" w14:textId="77777777" w:rsidR="00AD02CB" w:rsidRPr="001671B5" w:rsidRDefault="00AD02CB" w:rsidP="000B0DA5">
            <w:pPr>
              <w:rPr>
                <w:rFonts w:ascii="Arial" w:hAnsi="Arial" w:cs="Arial"/>
                <w:b/>
                <w:sz w:val="20"/>
                <w:szCs w:val="20"/>
              </w:rPr>
            </w:pPr>
            <w:r w:rsidRPr="001671B5">
              <w:rPr>
                <w:rFonts w:ascii="Arial" w:hAnsi="Arial" w:cs="Arial"/>
                <w:b/>
                <w:sz w:val="20"/>
                <w:szCs w:val="20"/>
              </w:rPr>
              <w:t>Safeguarding</w:t>
            </w:r>
          </w:p>
        </w:tc>
        <w:tc>
          <w:tcPr>
            <w:tcW w:w="3676" w:type="dxa"/>
          </w:tcPr>
          <w:p w14:paraId="542959FF" w14:textId="77777777" w:rsidR="00AD02CB" w:rsidRPr="0068035D" w:rsidRDefault="00AD02CB" w:rsidP="000B0DA5">
            <w:pPr>
              <w:rPr>
                <w:rFonts w:ascii="Arial" w:hAnsi="Arial" w:cs="Arial"/>
                <w:sz w:val="20"/>
                <w:szCs w:val="20"/>
              </w:rPr>
            </w:pPr>
            <w:r w:rsidRPr="0068035D">
              <w:rPr>
                <w:rFonts w:ascii="Arial" w:hAnsi="Arial" w:cs="Arial"/>
                <w:sz w:val="20"/>
                <w:szCs w:val="20"/>
              </w:rPr>
              <w:t xml:space="preserve">Knowledge about the specific responsibility a sporting organisation has in working with children, young individuals and vulnerable adults.    </w:t>
            </w:r>
          </w:p>
        </w:tc>
        <w:tc>
          <w:tcPr>
            <w:tcW w:w="1929" w:type="dxa"/>
          </w:tcPr>
          <w:p w14:paraId="54295A00" w14:textId="77777777" w:rsidR="00AD02CB" w:rsidRPr="00B671A5" w:rsidRDefault="00AD02CB" w:rsidP="000B0DA5">
            <w:pPr>
              <w:rPr>
                <w:rFonts w:ascii="Arial" w:hAnsi="Arial" w:cs="Arial"/>
                <w:b/>
              </w:rPr>
            </w:pPr>
          </w:p>
        </w:tc>
        <w:tc>
          <w:tcPr>
            <w:tcW w:w="3751" w:type="dxa"/>
          </w:tcPr>
          <w:p w14:paraId="6994CC45" w14:textId="77777777" w:rsidR="00AD02CB" w:rsidRPr="00B671A5" w:rsidRDefault="00AD02CB" w:rsidP="000B0DA5">
            <w:pPr>
              <w:rPr>
                <w:rFonts w:ascii="Arial" w:hAnsi="Arial" w:cs="Arial"/>
                <w:b/>
              </w:rPr>
            </w:pPr>
          </w:p>
        </w:tc>
        <w:tc>
          <w:tcPr>
            <w:tcW w:w="2410" w:type="dxa"/>
          </w:tcPr>
          <w:p w14:paraId="08BE1506" w14:textId="77777777" w:rsidR="00AD02CB" w:rsidRPr="00B671A5" w:rsidRDefault="00AD02CB" w:rsidP="000B0DA5">
            <w:pPr>
              <w:rPr>
                <w:rFonts w:ascii="Arial" w:hAnsi="Arial" w:cs="Arial"/>
                <w:b/>
              </w:rPr>
            </w:pPr>
          </w:p>
        </w:tc>
      </w:tr>
      <w:tr w:rsidR="00AD02CB" w:rsidRPr="00B671A5" w14:paraId="0C83B070" w14:textId="7F392C91" w:rsidTr="00450109">
        <w:tc>
          <w:tcPr>
            <w:tcW w:w="2263" w:type="dxa"/>
          </w:tcPr>
          <w:p w14:paraId="4D9CD4B0" w14:textId="5A9FB895" w:rsidR="00AD02CB" w:rsidRPr="001671B5" w:rsidRDefault="00AD02CB" w:rsidP="000B0DA5">
            <w:pPr>
              <w:rPr>
                <w:rFonts w:ascii="Arial" w:hAnsi="Arial" w:cs="Arial"/>
                <w:b/>
                <w:sz w:val="20"/>
                <w:szCs w:val="20"/>
              </w:rPr>
            </w:pPr>
            <w:r w:rsidRPr="001671B5">
              <w:rPr>
                <w:rFonts w:ascii="Arial" w:hAnsi="Arial" w:cs="Arial"/>
                <w:b/>
                <w:sz w:val="20"/>
                <w:szCs w:val="20"/>
              </w:rPr>
              <w:t>Community Development</w:t>
            </w:r>
          </w:p>
        </w:tc>
        <w:tc>
          <w:tcPr>
            <w:tcW w:w="3676" w:type="dxa"/>
          </w:tcPr>
          <w:p w14:paraId="149853E2" w14:textId="3535DE13" w:rsidR="00AD02CB" w:rsidRPr="0068035D" w:rsidRDefault="00AD02CB" w:rsidP="000B0DA5">
            <w:pPr>
              <w:rPr>
                <w:rFonts w:ascii="Arial" w:hAnsi="Arial" w:cs="Arial"/>
                <w:sz w:val="20"/>
                <w:szCs w:val="20"/>
              </w:rPr>
            </w:pPr>
            <w:r w:rsidRPr="0068035D">
              <w:rPr>
                <w:rFonts w:ascii="Arial" w:hAnsi="Arial" w:cs="Arial"/>
                <w:sz w:val="20"/>
                <w:szCs w:val="20"/>
              </w:rPr>
              <w:t>Workforce development, club development, pathway, educational institutions, area associations, inclusion, equality &amp; diversity.  Of a high order gained within the Sport over a significant period of time.</w:t>
            </w:r>
          </w:p>
        </w:tc>
        <w:tc>
          <w:tcPr>
            <w:tcW w:w="1929" w:type="dxa"/>
          </w:tcPr>
          <w:p w14:paraId="32D6D247" w14:textId="77777777" w:rsidR="00AD02CB" w:rsidRPr="00B671A5" w:rsidRDefault="00AD02CB" w:rsidP="000B0DA5">
            <w:pPr>
              <w:rPr>
                <w:rFonts w:ascii="Arial" w:hAnsi="Arial" w:cs="Arial"/>
                <w:b/>
              </w:rPr>
            </w:pPr>
          </w:p>
        </w:tc>
        <w:tc>
          <w:tcPr>
            <w:tcW w:w="3751" w:type="dxa"/>
          </w:tcPr>
          <w:p w14:paraId="58968D2B" w14:textId="77777777" w:rsidR="00AD02CB" w:rsidRPr="00B671A5" w:rsidRDefault="00AD02CB" w:rsidP="000B0DA5">
            <w:pPr>
              <w:rPr>
                <w:rFonts w:ascii="Arial" w:hAnsi="Arial" w:cs="Arial"/>
                <w:b/>
              </w:rPr>
            </w:pPr>
          </w:p>
        </w:tc>
        <w:tc>
          <w:tcPr>
            <w:tcW w:w="2410" w:type="dxa"/>
          </w:tcPr>
          <w:p w14:paraId="4F6FA904" w14:textId="77777777" w:rsidR="00AD02CB" w:rsidRPr="00B671A5" w:rsidRDefault="00AD02CB" w:rsidP="000B0DA5">
            <w:pPr>
              <w:rPr>
                <w:rFonts w:ascii="Arial" w:hAnsi="Arial" w:cs="Arial"/>
                <w:b/>
              </w:rPr>
            </w:pPr>
          </w:p>
        </w:tc>
      </w:tr>
      <w:tr w:rsidR="00AD02CB" w:rsidRPr="00B671A5" w14:paraId="1262407D" w14:textId="09B3DF7D" w:rsidTr="00450109">
        <w:tc>
          <w:tcPr>
            <w:tcW w:w="2263" w:type="dxa"/>
          </w:tcPr>
          <w:p w14:paraId="0B08F2A7" w14:textId="6ECCBA8D" w:rsidR="00AD02CB" w:rsidRPr="001671B5" w:rsidRDefault="00AD02CB" w:rsidP="000B0DA5">
            <w:pPr>
              <w:rPr>
                <w:rFonts w:ascii="Arial" w:hAnsi="Arial" w:cs="Arial"/>
                <w:b/>
                <w:sz w:val="20"/>
                <w:szCs w:val="20"/>
              </w:rPr>
            </w:pPr>
            <w:r w:rsidRPr="001671B5">
              <w:rPr>
                <w:rFonts w:ascii="Arial" w:hAnsi="Arial" w:cs="Arial"/>
                <w:b/>
                <w:sz w:val="20"/>
                <w:szCs w:val="20"/>
              </w:rPr>
              <w:t>Disability Sport: Expertise and Status</w:t>
            </w:r>
          </w:p>
        </w:tc>
        <w:tc>
          <w:tcPr>
            <w:tcW w:w="3676" w:type="dxa"/>
          </w:tcPr>
          <w:p w14:paraId="7151A5A4" w14:textId="4C4277E7" w:rsidR="00AD02CB" w:rsidRPr="0068035D" w:rsidRDefault="00AD02CB" w:rsidP="000B0DA5">
            <w:pPr>
              <w:rPr>
                <w:rFonts w:ascii="Arial" w:hAnsi="Arial" w:cs="Arial"/>
                <w:sz w:val="20"/>
                <w:szCs w:val="20"/>
              </w:rPr>
            </w:pPr>
            <w:r w:rsidRPr="0068035D">
              <w:rPr>
                <w:rFonts w:ascii="Arial" w:hAnsi="Arial" w:cs="Arial"/>
                <w:sz w:val="20"/>
                <w:szCs w:val="20"/>
              </w:rPr>
              <w:t>Gained within the Sport over at least 3 years. May or may not include experience as a player.</w:t>
            </w:r>
          </w:p>
        </w:tc>
        <w:tc>
          <w:tcPr>
            <w:tcW w:w="1929" w:type="dxa"/>
          </w:tcPr>
          <w:p w14:paraId="644C6E86" w14:textId="77777777" w:rsidR="00AD02CB" w:rsidRPr="00B671A5" w:rsidRDefault="00AD02CB" w:rsidP="000B0DA5">
            <w:pPr>
              <w:rPr>
                <w:rFonts w:ascii="Arial" w:hAnsi="Arial" w:cs="Arial"/>
                <w:b/>
              </w:rPr>
            </w:pPr>
          </w:p>
        </w:tc>
        <w:tc>
          <w:tcPr>
            <w:tcW w:w="3751" w:type="dxa"/>
          </w:tcPr>
          <w:p w14:paraId="35A493A2" w14:textId="77777777" w:rsidR="00AD02CB" w:rsidRPr="00B671A5" w:rsidRDefault="00AD02CB" w:rsidP="000B0DA5">
            <w:pPr>
              <w:rPr>
                <w:rFonts w:ascii="Arial" w:hAnsi="Arial" w:cs="Arial"/>
                <w:b/>
              </w:rPr>
            </w:pPr>
          </w:p>
        </w:tc>
        <w:tc>
          <w:tcPr>
            <w:tcW w:w="2410" w:type="dxa"/>
          </w:tcPr>
          <w:p w14:paraId="54917A80" w14:textId="77777777" w:rsidR="00AD02CB" w:rsidRPr="00B671A5" w:rsidRDefault="00AD02CB" w:rsidP="000B0DA5">
            <w:pPr>
              <w:rPr>
                <w:rFonts w:ascii="Arial" w:hAnsi="Arial" w:cs="Arial"/>
                <w:b/>
              </w:rPr>
            </w:pPr>
          </w:p>
        </w:tc>
      </w:tr>
      <w:tr w:rsidR="00A27EDC" w:rsidRPr="00B671A5" w14:paraId="27B33819" w14:textId="77777777" w:rsidTr="00450109">
        <w:tc>
          <w:tcPr>
            <w:tcW w:w="2263" w:type="dxa"/>
          </w:tcPr>
          <w:p w14:paraId="79A9B5D6" w14:textId="50F82D9F" w:rsidR="00A27EDC" w:rsidRPr="001671B5" w:rsidRDefault="00A27EDC" w:rsidP="00A27EDC">
            <w:pPr>
              <w:rPr>
                <w:rFonts w:ascii="Arial" w:hAnsi="Arial" w:cs="Arial"/>
                <w:b/>
                <w:sz w:val="20"/>
                <w:szCs w:val="20"/>
              </w:rPr>
            </w:pPr>
            <w:r w:rsidRPr="001671B5">
              <w:rPr>
                <w:rFonts w:ascii="Arial" w:hAnsi="Arial" w:cs="Arial"/>
                <w:b/>
                <w:sz w:val="20"/>
                <w:szCs w:val="20"/>
              </w:rPr>
              <w:t>Di</w:t>
            </w:r>
            <w:r w:rsidR="00F8688E">
              <w:rPr>
                <w:rFonts w:ascii="Arial" w:hAnsi="Arial" w:cs="Arial"/>
                <w:b/>
                <w:sz w:val="20"/>
                <w:szCs w:val="20"/>
              </w:rPr>
              <w:t>versity and Inclusion</w:t>
            </w:r>
          </w:p>
        </w:tc>
        <w:tc>
          <w:tcPr>
            <w:tcW w:w="3676" w:type="dxa"/>
          </w:tcPr>
          <w:p w14:paraId="188CB0BF" w14:textId="645FAB5C" w:rsidR="002E1B08" w:rsidRDefault="00164A54" w:rsidP="00A27EDC">
            <w:pPr>
              <w:rPr>
                <w:rFonts w:ascii="Arial" w:hAnsi="Arial" w:cs="Arial"/>
                <w:sz w:val="20"/>
                <w:szCs w:val="20"/>
              </w:rPr>
            </w:pPr>
            <w:r>
              <w:rPr>
                <w:rFonts w:ascii="Arial" w:hAnsi="Arial" w:cs="Arial"/>
                <w:sz w:val="20"/>
                <w:szCs w:val="20"/>
              </w:rPr>
              <w:t xml:space="preserve">Knowledge and experience contributing to the behaviour by which the board will promote D&amp;I in the workplace, partner organisations and to the wider community. </w:t>
            </w:r>
          </w:p>
          <w:p w14:paraId="7EB1DA5C" w14:textId="340A7360" w:rsidR="002E1B08" w:rsidRPr="0068035D" w:rsidRDefault="002E1B08" w:rsidP="00A27EDC">
            <w:pPr>
              <w:rPr>
                <w:rFonts w:ascii="Arial" w:hAnsi="Arial" w:cs="Arial"/>
                <w:sz w:val="20"/>
                <w:szCs w:val="20"/>
              </w:rPr>
            </w:pPr>
          </w:p>
        </w:tc>
        <w:tc>
          <w:tcPr>
            <w:tcW w:w="1929" w:type="dxa"/>
          </w:tcPr>
          <w:p w14:paraId="0812F2F0" w14:textId="77777777" w:rsidR="00A27EDC" w:rsidRPr="00B671A5" w:rsidRDefault="00A27EDC" w:rsidP="00A27EDC">
            <w:pPr>
              <w:rPr>
                <w:rFonts w:ascii="Arial" w:hAnsi="Arial" w:cs="Arial"/>
                <w:b/>
              </w:rPr>
            </w:pPr>
          </w:p>
        </w:tc>
        <w:tc>
          <w:tcPr>
            <w:tcW w:w="3751" w:type="dxa"/>
          </w:tcPr>
          <w:p w14:paraId="59FE89DF" w14:textId="453DC5B5" w:rsidR="00A27EDC" w:rsidRPr="00B671A5" w:rsidRDefault="00A27EDC" w:rsidP="00A27EDC">
            <w:pPr>
              <w:rPr>
                <w:rFonts w:ascii="Arial" w:hAnsi="Arial" w:cs="Arial"/>
                <w:b/>
              </w:rPr>
            </w:pPr>
          </w:p>
        </w:tc>
        <w:tc>
          <w:tcPr>
            <w:tcW w:w="2410" w:type="dxa"/>
          </w:tcPr>
          <w:p w14:paraId="14FC220E" w14:textId="77777777" w:rsidR="00A27EDC" w:rsidRPr="00B671A5" w:rsidRDefault="00A27EDC" w:rsidP="00A27EDC">
            <w:pPr>
              <w:rPr>
                <w:rFonts w:ascii="Arial" w:hAnsi="Arial" w:cs="Arial"/>
                <w:b/>
              </w:rPr>
            </w:pPr>
          </w:p>
        </w:tc>
      </w:tr>
    </w:tbl>
    <w:p w14:paraId="54295A0D" w14:textId="516C7290" w:rsidR="00B6211E" w:rsidRDefault="00B6211E" w:rsidP="001B49B9">
      <w:pPr>
        <w:rPr>
          <w:rFonts w:ascii="Arial" w:hAnsi="Arial" w:cs="Arial"/>
          <w:b/>
        </w:rPr>
      </w:pPr>
      <w:r>
        <w:rPr>
          <w:rFonts w:ascii="Arial" w:hAnsi="Arial" w:cs="Arial"/>
          <w:b/>
        </w:rPr>
        <w:br w:type="page"/>
      </w:r>
    </w:p>
    <w:p w14:paraId="227B7522" w14:textId="204BE1C2" w:rsidR="0068035D" w:rsidRPr="00B671A5" w:rsidRDefault="0068035D" w:rsidP="0068035D">
      <w:pPr>
        <w:pBdr>
          <w:bottom w:val="single" w:sz="4" w:space="1" w:color="auto"/>
        </w:pBdr>
        <w:rPr>
          <w:rFonts w:ascii="Arial" w:hAnsi="Arial" w:cs="Arial"/>
          <w:b/>
        </w:rPr>
      </w:pPr>
      <w:r>
        <w:rPr>
          <w:rFonts w:ascii="Arial" w:hAnsi="Arial" w:cs="Arial"/>
          <w:b/>
        </w:rPr>
        <w:t>Part B: Skills, Knowledge and experience in broader aspects of governance</w:t>
      </w:r>
    </w:p>
    <w:tbl>
      <w:tblPr>
        <w:tblStyle w:val="TableGrid"/>
        <w:tblW w:w="14029" w:type="dxa"/>
        <w:tblLook w:val="04A0" w:firstRow="1" w:lastRow="0" w:firstColumn="1" w:lastColumn="0" w:noHBand="0" w:noVBand="1"/>
      </w:tblPr>
      <w:tblGrid>
        <w:gridCol w:w="2393"/>
        <w:gridCol w:w="3556"/>
        <w:gridCol w:w="1984"/>
        <w:gridCol w:w="3686"/>
        <w:gridCol w:w="2410"/>
      </w:tblGrid>
      <w:tr w:rsidR="00855EC6" w:rsidRPr="00B671A5" w14:paraId="61D02066" w14:textId="77777777" w:rsidTr="0012614B">
        <w:trPr>
          <w:trHeight w:val="1380"/>
        </w:trPr>
        <w:tc>
          <w:tcPr>
            <w:tcW w:w="2393" w:type="dxa"/>
            <w:shd w:val="clear" w:color="auto" w:fill="C6D9F1" w:themeFill="text2" w:themeFillTint="33"/>
          </w:tcPr>
          <w:p w14:paraId="3F6E4539" w14:textId="77777777" w:rsidR="00855EC6" w:rsidRPr="00B671A5" w:rsidRDefault="00855EC6" w:rsidP="00B37558">
            <w:pPr>
              <w:jc w:val="center"/>
              <w:rPr>
                <w:rFonts w:ascii="Arial" w:hAnsi="Arial" w:cs="Arial"/>
                <w:b/>
              </w:rPr>
            </w:pPr>
          </w:p>
          <w:p w14:paraId="04627ED7" w14:textId="77777777" w:rsidR="00855EC6" w:rsidRPr="00B671A5" w:rsidRDefault="00855EC6" w:rsidP="00B37558">
            <w:pPr>
              <w:jc w:val="center"/>
              <w:rPr>
                <w:rFonts w:ascii="Arial" w:hAnsi="Arial" w:cs="Arial"/>
                <w:b/>
              </w:rPr>
            </w:pPr>
            <w:r w:rsidRPr="00B671A5">
              <w:rPr>
                <w:rFonts w:ascii="Arial" w:hAnsi="Arial" w:cs="Arial"/>
                <w:b/>
              </w:rPr>
              <w:t>Skill area</w:t>
            </w:r>
          </w:p>
        </w:tc>
        <w:tc>
          <w:tcPr>
            <w:tcW w:w="3556" w:type="dxa"/>
            <w:shd w:val="clear" w:color="auto" w:fill="C6D9F1" w:themeFill="text2" w:themeFillTint="33"/>
          </w:tcPr>
          <w:p w14:paraId="51A8BD7E" w14:textId="77777777" w:rsidR="00855EC6" w:rsidRPr="00B671A5" w:rsidRDefault="00855EC6" w:rsidP="00B37558">
            <w:pPr>
              <w:jc w:val="center"/>
              <w:rPr>
                <w:rFonts w:ascii="Arial" w:hAnsi="Arial" w:cs="Arial"/>
                <w:b/>
              </w:rPr>
            </w:pPr>
          </w:p>
          <w:p w14:paraId="517A7E3D" w14:textId="77777777" w:rsidR="00855EC6" w:rsidRPr="00B671A5" w:rsidRDefault="00855EC6" w:rsidP="00B37558">
            <w:pPr>
              <w:jc w:val="center"/>
              <w:rPr>
                <w:rFonts w:ascii="Arial" w:hAnsi="Arial" w:cs="Arial"/>
                <w:b/>
              </w:rPr>
            </w:pPr>
            <w:r w:rsidRPr="00B671A5">
              <w:rPr>
                <w:rFonts w:ascii="Arial" w:hAnsi="Arial" w:cs="Arial"/>
                <w:b/>
              </w:rPr>
              <w:t>Description</w:t>
            </w:r>
          </w:p>
        </w:tc>
        <w:tc>
          <w:tcPr>
            <w:tcW w:w="1984" w:type="dxa"/>
            <w:shd w:val="clear" w:color="auto" w:fill="C6D9F1" w:themeFill="text2" w:themeFillTint="33"/>
          </w:tcPr>
          <w:p w14:paraId="6349C07A" w14:textId="77777777" w:rsidR="00855EC6" w:rsidRPr="00B671A5" w:rsidRDefault="00855EC6" w:rsidP="00B37558">
            <w:pPr>
              <w:jc w:val="center"/>
              <w:rPr>
                <w:rFonts w:ascii="Arial" w:hAnsi="Arial" w:cs="Arial"/>
                <w:b/>
              </w:rPr>
            </w:pPr>
            <w:r w:rsidRPr="00B671A5">
              <w:rPr>
                <w:rFonts w:ascii="Arial" w:hAnsi="Arial" w:cs="Arial"/>
                <w:b/>
              </w:rPr>
              <w:t>E (Essential)</w:t>
            </w:r>
          </w:p>
          <w:p w14:paraId="1F69EBC1" w14:textId="77777777" w:rsidR="00855EC6" w:rsidRPr="00B671A5" w:rsidRDefault="00855EC6" w:rsidP="00B37558">
            <w:pPr>
              <w:jc w:val="center"/>
              <w:rPr>
                <w:rFonts w:ascii="Arial" w:hAnsi="Arial" w:cs="Arial"/>
                <w:b/>
              </w:rPr>
            </w:pPr>
            <w:r w:rsidRPr="00B671A5">
              <w:rPr>
                <w:rFonts w:ascii="Arial" w:hAnsi="Arial" w:cs="Arial"/>
                <w:b/>
              </w:rPr>
              <w:t>D (Desirable)</w:t>
            </w:r>
          </w:p>
          <w:p w14:paraId="3D860003" w14:textId="77777777" w:rsidR="00855EC6" w:rsidRPr="00B671A5" w:rsidRDefault="00855EC6" w:rsidP="00B37558">
            <w:pPr>
              <w:jc w:val="center"/>
              <w:rPr>
                <w:rFonts w:ascii="Arial" w:hAnsi="Arial" w:cs="Arial"/>
                <w:b/>
              </w:rPr>
            </w:pPr>
            <w:r w:rsidRPr="00B671A5">
              <w:rPr>
                <w:rFonts w:ascii="Arial" w:hAnsi="Arial" w:cs="Arial"/>
                <w:b/>
              </w:rPr>
              <w:t>P (Purchasable)</w:t>
            </w:r>
          </w:p>
        </w:tc>
        <w:tc>
          <w:tcPr>
            <w:tcW w:w="3686" w:type="dxa"/>
            <w:shd w:val="clear" w:color="auto" w:fill="C6D9F1" w:themeFill="text2" w:themeFillTint="33"/>
          </w:tcPr>
          <w:p w14:paraId="58BB5612" w14:textId="77777777" w:rsidR="00855EC6" w:rsidRPr="00B671A5" w:rsidRDefault="00855EC6" w:rsidP="00B37558">
            <w:pPr>
              <w:jc w:val="center"/>
              <w:rPr>
                <w:rFonts w:ascii="Arial" w:hAnsi="Arial" w:cs="Arial"/>
                <w:b/>
              </w:rPr>
            </w:pPr>
            <w:r w:rsidRPr="00EE16AF">
              <w:rPr>
                <w:rFonts w:ascii="Arial" w:hAnsi="Arial" w:cs="Arial"/>
                <w:b/>
                <w:color w:val="000000" w:themeColor="text1"/>
                <w:sz w:val="20"/>
                <w:szCs w:val="20"/>
              </w:rPr>
              <w:t>YOUR EVIDENCE/CREDENTIALS FOR YOUR GRADING (GREEN AND AMBER ONLY).   BRIEF SUPPORTING EXAMPLES WOULD BE HELPFUL.  THIS COLUMN IS COMPULSORY.</w:t>
            </w:r>
          </w:p>
        </w:tc>
        <w:tc>
          <w:tcPr>
            <w:tcW w:w="2410" w:type="dxa"/>
            <w:shd w:val="clear" w:color="auto" w:fill="C6D9F1" w:themeFill="text2" w:themeFillTint="33"/>
          </w:tcPr>
          <w:p w14:paraId="25E1C85B" w14:textId="77777777" w:rsidR="00855EC6" w:rsidRPr="00B671A5" w:rsidRDefault="00855EC6" w:rsidP="00B37558">
            <w:pPr>
              <w:jc w:val="center"/>
              <w:rPr>
                <w:rFonts w:ascii="Arial" w:hAnsi="Arial" w:cs="Arial"/>
                <w:b/>
              </w:rPr>
            </w:pPr>
            <w:r w:rsidRPr="00EE16AF">
              <w:rPr>
                <w:rFonts w:ascii="Arial" w:hAnsi="Arial" w:cs="Arial"/>
                <w:b/>
                <w:color w:val="000000" w:themeColor="text1"/>
                <w:sz w:val="20"/>
                <w:szCs w:val="20"/>
              </w:rPr>
              <w:t xml:space="preserve">COLOUR CODED REPLY – </w:t>
            </w:r>
            <w:r w:rsidRPr="00EE16AF">
              <w:rPr>
                <w:rFonts w:ascii="Arial" w:hAnsi="Arial" w:cs="Arial"/>
                <w:b/>
                <w:color w:val="00B050"/>
                <w:sz w:val="20"/>
                <w:szCs w:val="20"/>
              </w:rPr>
              <w:t>GREEN</w:t>
            </w:r>
            <w:r w:rsidRPr="00EE16AF">
              <w:rPr>
                <w:rFonts w:ascii="Arial" w:hAnsi="Arial" w:cs="Arial"/>
                <w:color w:val="000000" w:themeColor="text1"/>
                <w:sz w:val="20"/>
                <w:szCs w:val="20"/>
              </w:rPr>
              <w:t xml:space="preserve">, </w:t>
            </w:r>
            <w:r w:rsidRPr="00EE16AF">
              <w:rPr>
                <w:rFonts w:ascii="Arial" w:hAnsi="Arial" w:cs="Arial"/>
                <w:b/>
                <w:color w:val="FF7C00"/>
                <w:sz w:val="20"/>
                <w:szCs w:val="20"/>
              </w:rPr>
              <w:t>AMBER</w:t>
            </w:r>
            <w:r w:rsidRPr="00EE16AF">
              <w:rPr>
                <w:rFonts w:ascii="Arial" w:hAnsi="Arial" w:cs="Arial"/>
                <w:color w:val="000000" w:themeColor="text1"/>
                <w:sz w:val="20"/>
                <w:szCs w:val="20"/>
              </w:rPr>
              <w:t xml:space="preserve">, </w:t>
            </w:r>
            <w:r w:rsidRPr="00EE16AF">
              <w:rPr>
                <w:rFonts w:ascii="Arial" w:hAnsi="Arial" w:cs="Arial"/>
                <w:b/>
                <w:color w:val="FF0000"/>
                <w:sz w:val="20"/>
                <w:szCs w:val="20"/>
              </w:rPr>
              <w:t>RED</w:t>
            </w:r>
          </w:p>
        </w:tc>
      </w:tr>
      <w:tr w:rsidR="0068035D" w:rsidRPr="00B671A5" w14:paraId="6F19F4CE" w14:textId="77777777" w:rsidTr="007C2607">
        <w:tc>
          <w:tcPr>
            <w:tcW w:w="2393" w:type="dxa"/>
          </w:tcPr>
          <w:p w14:paraId="4CB9A6E3" w14:textId="1C7A1616" w:rsidR="00AD02CB" w:rsidRPr="00C50033" w:rsidRDefault="00AD02CB" w:rsidP="00B37558">
            <w:pPr>
              <w:rPr>
                <w:rFonts w:ascii="Arial" w:hAnsi="Arial" w:cs="Arial"/>
                <w:b/>
                <w:sz w:val="20"/>
                <w:szCs w:val="20"/>
              </w:rPr>
            </w:pPr>
            <w:r w:rsidRPr="00C50033">
              <w:rPr>
                <w:rFonts w:ascii="Arial" w:hAnsi="Arial" w:cs="Arial"/>
                <w:b/>
                <w:sz w:val="20"/>
                <w:szCs w:val="20"/>
              </w:rPr>
              <w:t>Financial Literacy of a High Order</w:t>
            </w:r>
          </w:p>
        </w:tc>
        <w:tc>
          <w:tcPr>
            <w:tcW w:w="3556" w:type="dxa"/>
          </w:tcPr>
          <w:p w14:paraId="09442D35" w14:textId="5844EAFB" w:rsidR="00B6211E" w:rsidRPr="00B6211E" w:rsidRDefault="00AD02CB" w:rsidP="00B6211E">
            <w:pPr>
              <w:tabs>
                <w:tab w:val="left" w:pos="12510"/>
              </w:tabs>
              <w:ind w:right="380"/>
              <w:jc w:val="both"/>
              <w:rPr>
                <w:rFonts w:ascii="Arial" w:hAnsi="Arial" w:cs="Arial"/>
                <w:color w:val="000000" w:themeColor="text1"/>
                <w:sz w:val="20"/>
                <w:szCs w:val="20"/>
              </w:rPr>
            </w:pPr>
            <w:r w:rsidRPr="00C50033">
              <w:rPr>
                <w:rFonts w:ascii="Arial" w:hAnsi="Arial" w:cs="Arial"/>
                <w:color w:val="000000" w:themeColor="text1"/>
                <w:sz w:val="20"/>
                <w:szCs w:val="20"/>
              </w:rPr>
              <w:t>Almost certainly by professional qualification.   Understanding of financial statements and accounting policies; able to appraise intelligently judgements and estimates put forward by management and/or auditors; understanding of the impact of organisational activity on finances; financial planning, budgeting and monitoring; expenditure approval and monitoring/controls; understanding of all forms of financial risk.</w:t>
            </w:r>
          </w:p>
        </w:tc>
        <w:tc>
          <w:tcPr>
            <w:tcW w:w="1984" w:type="dxa"/>
          </w:tcPr>
          <w:p w14:paraId="1786FC75" w14:textId="77777777" w:rsidR="00AD02CB" w:rsidRPr="00B671A5" w:rsidRDefault="00AD02CB" w:rsidP="00B37558">
            <w:pPr>
              <w:rPr>
                <w:rFonts w:ascii="Arial" w:hAnsi="Arial" w:cs="Arial"/>
                <w:b/>
              </w:rPr>
            </w:pPr>
          </w:p>
        </w:tc>
        <w:tc>
          <w:tcPr>
            <w:tcW w:w="3686" w:type="dxa"/>
          </w:tcPr>
          <w:p w14:paraId="308FE2CE" w14:textId="77777777" w:rsidR="00AD02CB" w:rsidRPr="00B671A5" w:rsidRDefault="00AD02CB" w:rsidP="00B37558">
            <w:pPr>
              <w:rPr>
                <w:rFonts w:ascii="Arial" w:hAnsi="Arial" w:cs="Arial"/>
                <w:b/>
              </w:rPr>
            </w:pPr>
          </w:p>
        </w:tc>
        <w:tc>
          <w:tcPr>
            <w:tcW w:w="2410" w:type="dxa"/>
          </w:tcPr>
          <w:p w14:paraId="1AFCCB8F" w14:textId="77777777" w:rsidR="00AD02CB" w:rsidRPr="00B671A5" w:rsidRDefault="00AD02CB" w:rsidP="00B37558">
            <w:pPr>
              <w:rPr>
                <w:rFonts w:ascii="Arial" w:hAnsi="Arial" w:cs="Arial"/>
                <w:b/>
              </w:rPr>
            </w:pPr>
          </w:p>
        </w:tc>
      </w:tr>
      <w:tr w:rsidR="0068035D" w:rsidRPr="00B671A5" w14:paraId="70457A3E" w14:textId="77777777" w:rsidTr="007C2607">
        <w:tc>
          <w:tcPr>
            <w:tcW w:w="2393" w:type="dxa"/>
          </w:tcPr>
          <w:p w14:paraId="51D16418" w14:textId="75C694B6" w:rsidR="00AD02CB" w:rsidRPr="00C50033" w:rsidRDefault="00AD02CB" w:rsidP="00B37558">
            <w:pPr>
              <w:rPr>
                <w:rFonts w:ascii="Arial" w:hAnsi="Arial" w:cs="Arial"/>
                <w:b/>
                <w:sz w:val="20"/>
                <w:szCs w:val="20"/>
              </w:rPr>
            </w:pPr>
            <w:r w:rsidRPr="00C50033">
              <w:rPr>
                <w:rFonts w:ascii="Arial" w:hAnsi="Arial" w:cs="Arial"/>
                <w:b/>
                <w:sz w:val="20"/>
                <w:szCs w:val="20"/>
              </w:rPr>
              <w:t>Governance/Director Experience of a Different Organisation</w:t>
            </w:r>
          </w:p>
        </w:tc>
        <w:tc>
          <w:tcPr>
            <w:tcW w:w="3556" w:type="dxa"/>
          </w:tcPr>
          <w:p w14:paraId="357AA7C8" w14:textId="3B8313A7" w:rsidR="00AD02CB" w:rsidRPr="00C50033" w:rsidRDefault="00AD02CB" w:rsidP="00AD02CB">
            <w:pPr>
              <w:tabs>
                <w:tab w:val="left" w:pos="12510"/>
              </w:tabs>
              <w:ind w:right="380"/>
              <w:jc w:val="both"/>
              <w:rPr>
                <w:rFonts w:ascii="Arial" w:hAnsi="Arial" w:cs="Arial"/>
                <w:color w:val="000000" w:themeColor="text1"/>
                <w:sz w:val="20"/>
                <w:szCs w:val="20"/>
              </w:rPr>
            </w:pPr>
            <w:r w:rsidRPr="00C50033">
              <w:rPr>
                <w:rFonts w:ascii="Arial" w:hAnsi="Arial" w:cs="Arial"/>
                <w:color w:val="000000" w:themeColor="text1"/>
                <w:sz w:val="20"/>
                <w:szCs w:val="20"/>
              </w:rPr>
              <w:t xml:space="preserve">This should be of at least comparable size and complexity to the </w:t>
            </w:r>
            <w:r w:rsidR="009C3641">
              <w:rPr>
                <w:rFonts w:ascii="Arial" w:hAnsi="Arial" w:cs="Arial"/>
                <w:color w:val="000000" w:themeColor="text1"/>
                <w:sz w:val="20"/>
                <w:szCs w:val="20"/>
              </w:rPr>
              <w:t>NGB</w:t>
            </w:r>
            <w:r w:rsidRPr="00C50033">
              <w:rPr>
                <w:rFonts w:ascii="Arial" w:hAnsi="Arial" w:cs="Arial"/>
                <w:color w:val="000000" w:themeColor="text1"/>
                <w:sz w:val="20"/>
                <w:szCs w:val="20"/>
              </w:rPr>
              <w:t>.</w:t>
            </w:r>
          </w:p>
          <w:p w14:paraId="4FF5BC9F" w14:textId="77777777" w:rsidR="00AD02CB" w:rsidRPr="00C50033" w:rsidRDefault="00AD02CB" w:rsidP="00B37558">
            <w:pPr>
              <w:rPr>
                <w:rFonts w:ascii="Arial" w:hAnsi="Arial" w:cs="Arial"/>
                <w:sz w:val="20"/>
                <w:szCs w:val="20"/>
              </w:rPr>
            </w:pPr>
          </w:p>
        </w:tc>
        <w:tc>
          <w:tcPr>
            <w:tcW w:w="1984" w:type="dxa"/>
          </w:tcPr>
          <w:p w14:paraId="21520AD6" w14:textId="77777777" w:rsidR="00AD02CB" w:rsidRPr="00B671A5" w:rsidRDefault="00AD02CB" w:rsidP="00B37558">
            <w:pPr>
              <w:rPr>
                <w:rFonts w:ascii="Arial" w:hAnsi="Arial" w:cs="Arial"/>
                <w:b/>
              </w:rPr>
            </w:pPr>
          </w:p>
        </w:tc>
        <w:tc>
          <w:tcPr>
            <w:tcW w:w="3686" w:type="dxa"/>
          </w:tcPr>
          <w:p w14:paraId="63767CDF" w14:textId="77777777" w:rsidR="00AD02CB" w:rsidRPr="00B671A5" w:rsidRDefault="00AD02CB" w:rsidP="00B37558">
            <w:pPr>
              <w:rPr>
                <w:rFonts w:ascii="Arial" w:hAnsi="Arial" w:cs="Arial"/>
                <w:b/>
              </w:rPr>
            </w:pPr>
          </w:p>
        </w:tc>
        <w:tc>
          <w:tcPr>
            <w:tcW w:w="2410" w:type="dxa"/>
          </w:tcPr>
          <w:p w14:paraId="53A15BA4" w14:textId="77777777" w:rsidR="00AD02CB" w:rsidRPr="00B671A5" w:rsidRDefault="00AD02CB" w:rsidP="00B37558">
            <w:pPr>
              <w:rPr>
                <w:rFonts w:ascii="Arial" w:hAnsi="Arial" w:cs="Arial"/>
                <w:b/>
              </w:rPr>
            </w:pPr>
          </w:p>
        </w:tc>
      </w:tr>
      <w:tr w:rsidR="0068035D" w:rsidRPr="00B671A5" w14:paraId="14913D0D" w14:textId="77777777" w:rsidTr="007C2607">
        <w:tc>
          <w:tcPr>
            <w:tcW w:w="2393" w:type="dxa"/>
          </w:tcPr>
          <w:p w14:paraId="346F8A4B" w14:textId="3E5F39D9" w:rsidR="00AD02CB" w:rsidRPr="00C50033" w:rsidRDefault="008A1EA2" w:rsidP="00B37558">
            <w:pPr>
              <w:rPr>
                <w:rFonts w:ascii="Arial" w:hAnsi="Arial" w:cs="Arial"/>
                <w:b/>
                <w:sz w:val="20"/>
                <w:szCs w:val="20"/>
              </w:rPr>
            </w:pPr>
            <w:r w:rsidRPr="00C50033">
              <w:rPr>
                <w:rFonts w:ascii="Arial" w:hAnsi="Arial" w:cs="Arial"/>
                <w:b/>
                <w:sz w:val="20"/>
                <w:szCs w:val="20"/>
              </w:rPr>
              <w:t>Executive Leadership and Management Experience</w:t>
            </w:r>
          </w:p>
        </w:tc>
        <w:tc>
          <w:tcPr>
            <w:tcW w:w="3556" w:type="dxa"/>
          </w:tcPr>
          <w:p w14:paraId="36193D22" w14:textId="6DD6900F" w:rsidR="00AD02CB" w:rsidRPr="00C50033" w:rsidRDefault="008A1EA2" w:rsidP="00164A54">
            <w:pPr>
              <w:tabs>
                <w:tab w:val="left" w:pos="12510"/>
              </w:tabs>
              <w:ind w:right="380"/>
              <w:jc w:val="both"/>
              <w:rPr>
                <w:rFonts w:ascii="Arial" w:hAnsi="Arial" w:cs="Arial"/>
                <w:sz w:val="20"/>
                <w:szCs w:val="20"/>
              </w:rPr>
            </w:pPr>
            <w:r w:rsidRPr="00C50033">
              <w:rPr>
                <w:rFonts w:ascii="Arial" w:hAnsi="Arial" w:cs="Arial"/>
                <w:color w:val="000000" w:themeColor="text1"/>
                <w:sz w:val="20"/>
                <w:szCs w:val="20"/>
              </w:rPr>
              <w:t xml:space="preserve">Gained at the appropriate level within an organisation of sufficient size and complexity.   </w:t>
            </w:r>
            <w:bookmarkStart w:id="1" w:name="_GoBack"/>
            <w:bookmarkEnd w:id="1"/>
          </w:p>
        </w:tc>
        <w:tc>
          <w:tcPr>
            <w:tcW w:w="1984" w:type="dxa"/>
          </w:tcPr>
          <w:p w14:paraId="014B0BAF" w14:textId="77777777" w:rsidR="00AD02CB" w:rsidRPr="00B671A5" w:rsidRDefault="00AD02CB" w:rsidP="00B37558">
            <w:pPr>
              <w:rPr>
                <w:rFonts w:ascii="Arial" w:hAnsi="Arial" w:cs="Arial"/>
                <w:b/>
              </w:rPr>
            </w:pPr>
          </w:p>
        </w:tc>
        <w:tc>
          <w:tcPr>
            <w:tcW w:w="3686" w:type="dxa"/>
          </w:tcPr>
          <w:p w14:paraId="370BF33E" w14:textId="77777777" w:rsidR="00AD02CB" w:rsidRPr="00B671A5" w:rsidRDefault="00AD02CB" w:rsidP="00B37558">
            <w:pPr>
              <w:rPr>
                <w:rFonts w:ascii="Arial" w:hAnsi="Arial" w:cs="Arial"/>
                <w:b/>
              </w:rPr>
            </w:pPr>
          </w:p>
        </w:tc>
        <w:tc>
          <w:tcPr>
            <w:tcW w:w="2410" w:type="dxa"/>
          </w:tcPr>
          <w:p w14:paraId="607F73FB" w14:textId="77777777" w:rsidR="00AD02CB" w:rsidRPr="00B671A5" w:rsidRDefault="00AD02CB" w:rsidP="00B37558">
            <w:pPr>
              <w:rPr>
                <w:rFonts w:ascii="Arial" w:hAnsi="Arial" w:cs="Arial"/>
                <w:b/>
              </w:rPr>
            </w:pPr>
          </w:p>
        </w:tc>
      </w:tr>
      <w:tr w:rsidR="0068035D" w:rsidRPr="00B671A5" w14:paraId="7331E0E8" w14:textId="77777777" w:rsidTr="007C2607">
        <w:tc>
          <w:tcPr>
            <w:tcW w:w="2393" w:type="dxa"/>
          </w:tcPr>
          <w:p w14:paraId="22DFDF89" w14:textId="49A6EDA8" w:rsidR="00AD02CB" w:rsidRPr="00C50033" w:rsidRDefault="008A1EA2" w:rsidP="00B37558">
            <w:pPr>
              <w:rPr>
                <w:rFonts w:ascii="Arial" w:hAnsi="Arial" w:cs="Arial"/>
                <w:b/>
                <w:sz w:val="20"/>
                <w:szCs w:val="20"/>
              </w:rPr>
            </w:pPr>
            <w:r w:rsidRPr="00C50033">
              <w:rPr>
                <w:rFonts w:ascii="Arial" w:hAnsi="Arial" w:cs="Arial"/>
                <w:b/>
                <w:sz w:val="20"/>
                <w:szCs w:val="20"/>
              </w:rPr>
              <w:t>Expertise in Corporate Communications</w:t>
            </w:r>
          </w:p>
        </w:tc>
        <w:tc>
          <w:tcPr>
            <w:tcW w:w="3556" w:type="dxa"/>
          </w:tcPr>
          <w:p w14:paraId="018F4D03" w14:textId="21B2755A" w:rsidR="00AD02CB" w:rsidRPr="00C50033" w:rsidRDefault="008A1EA2" w:rsidP="00B37558">
            <w:pPr>
              <w:rPr>
                <w:rFonts w:ascii="Arial" w:hAnsi="Arial" w:cs="Arial"/>
                <w:sz w:val="20"/>
                <w:szCs w:val="20"/>
              </w:rPr>
            </w:pPr>
            <w:r w:rsidRPr="00C50033">
              <w:rPr>
                <w:rFonts w:ascii="Arial" w:hAnsi="Arial" w:cs="Arial"/>
                <w:sz w:val="20"/>
                <w:szCs w:val="20"/>
              </w:rPr>
              <w:t>Experience gained in an executive and/or consultancy role covering external and internal communications and stakeholder engagement methods.   Good knowledge of the opportunities (and risks) of social media and the digital age and how to deploy them in practice.</w:t>
            </w:r>
          </w:p>
        </w:tc>
        <w:tc>
          <w:tcPr>
            <w:tcW w:w="1984" w:type="dxa"/>
          </w:tcPr>
          <w:p w14:paraId="718A0F14" w14:textId="77777777" w:rsidR="00AD02CB" w:rsidRPr="00B671A5" w:rsidRDefault="00AD02CB" w:rsidP="00B37558">
            <w:pPr>
              <w:rPr>
                <w:rFonts w:ascii="Arial" w:hAnsi="Arial" w:cs="Arial"/>
                <w:b/>
              </w:rPr>
            </w:pPr>
          </w:p>
        </w:tc>
        <w:tc>
          <w:tcPr>
            <w:tcW w:w="3686" w:type="dxa"/>
          </w:tcPr>
          <w:p w14:paraId="58716BCD" w14:textId="77777777" w:rsidR="00AD02CB" w:rsidRPr="00B671A5" w:rsidRDefault="00AD02CB" w:rsidP="00B37558">
            <w:pPr>
              <w:rPr>
                <w:rFonts w:ascii="Arial" w:hAnsi="Arial" w:cs="Arial"/>
                <w:b/>
              </w:rPr>
            </w:pPr>
          </w:p>
        </w:tc>
        <w:tc>
          <w:tcPr>
            <w:tcW w:w="2410" w:type="dxa"/>
          </w:tcPr>
          <w:p w14:paraId="12416E51" w14:textId="77777777" w:rsidR="00AD02CB" w:rsidRPr="00B671A5" w:rsidRDefault="00AD02CB" w:rsidP="00B37558">
            <w:pPr>
              <w:rPr>
                <w:rFonts w:ascii="Arial" w:hAnsi="Arial" w:cs="Arial"/>
                <w:b/>
              </w:rPr>
            </w:pPr>
          </w:p>
        </w:tc>
      </w:tr>
      <w:tr w:rsidR="0068035D" w:rsidRPr="00B671A5" w14:paraId="4F73FB6A" w14:textId="77777777" w:rsidTr="007C2607">
        <w:tc>
          <w:tcPr>
            <w:tcW w:w="2393" w:type="dxa"/>
          </w:tcPr>
          <w:p w14:paraId="5B8E090F" w14:textId="126E2549" w:rsidR="00AD02CB" w:rsidRPr="00C50033" w:rsidRDefault="0068035D" w:rsidP="00B37558">
            <w:pPr>
              <w:rPr>
                <w:rFonts w:ascii="Arial" w:hAnsi="Arial" w:cs="Arial"/>
                <w:b/>
                <w:sz w:val="20"/>
                <w:szCs w:val="20"/>
              </w:rPr>
            </w:pPr>
            <w:r w:rsidRPr="00C50033">
              <w:rPr>
                <w:rFonts w:ascii="Arial" w:hAnsi="Arial" w:cs="Arial"/>
                <w:b/>
                <w:sz w:val="20"/>
                <w:szCs w:val="20"/>
              </w:rPr>
              <w:t>Expertise in Commercial Development and Marketing including Sponsorships</w:t>
            </w:r>
          </w:p>
        </w:tc>
        <w:tc>
          <w:tcPr>
            <w:tcW w:w="3556" w:type="dxa"/>
          </w:tcPr>
          <w:p w14:paraId="72FE6A20" w14:textId="19F7FF55" w:rsidR="00AD02CB" w:rsidRPr="00C50033" w:rsidRDefault="0068035D" w:rsidP="00B37558">
            <w:pPr>
              <w:rPr>
                <w:rFonts w:ascii="Arial" w:hAnsi="Arial" w:cs="Arial"/>
                <w:sz w:val="20"/>
                <w:szCs w:val="20"/>
              </w:rPr>
            </w:pPr>
            <w:r w:rsidRPr="00C50033">
              <w:rPr>
                <w:rFonts w:ascii="Arial" w:hAnsi="Arial" w:cs="Arial"/>
                <w:sz w:val="20"/>
                <w:szCs w:val="20"/>
              </w:rPr>
              <w:t>Gained in an executive and/or consultancy role and ideally including experience of sponsorship and commercial exploitation in the sports sector.</w:t>
            </w:r>
          </w:p>
        </w:tc>
        <w:tc>
          <w:tcPr>
            <w:tcW w:w="1984" w:type="dxa"/>
          </w:tcPr>
          <w:p w14:paraId="253A3A20" w14:textId="77777777" w:rsidR="00AD02CB" w:rsidRPr="00B671A5" w:rsidRDefault="00AD02CB" w:rsidP="00B37558">
            <w:pPr>
              <w:rPr>
                <w:rFonts w:ascii="Arial" w:hAnsi="Arial" w:cs="Arial"/>
                <w:b/>
              </w:rPr>
            </w:pPr>
          </w:p>
        </w:tc>
        <w:tc>
          <w:tcPr>
            <w:tcW w:w="3686" w:type="dxa"/>
          </w:tcPr>
          <w:p w14:paraId="45D491B3" w14:textId="77777777" w:rsidR="00AD02CB" w:rsidRPr="00B671A5" w:rsidRDefault="00AD02CB" w:rsidP="00B37558">
            <w:pPr>
              <w:rPr>
                <w:rFonts w:ascii="Arial" w:hAnsi="Arial" w:cs="Arial"/>
                <w:b/>
              </w:rPr>
            </w:pPr>
          </w:p>
        </w:tc>
        <w:tc>
          <w:tcPr>
            <w:tcW w:w="2410" w:type="dxa"/>
          </w:tcPr>
          <w:p w14:paraId="06E66316" w14:textId="77777777" w:rsidR="00AD02CB" w:rsidRPr="00B671A5" w:rsidRDefault="00AD02CB" w:rsidP="00B37558">
            <w:pPr>
              <w:rPr>
                <w:rFonts w:ascii="Arial" w:hAnsi="Arial" w:cs="Arial"/>
                <w:b/>
              </w:rPr>
            </w:pPr>
          </w:p>
        </w:tc>
      </w:tr>
    </w:tbl>
    <w:p w14:paraId="7013B75C" w14:textId="77777777" w:rsidR="00AD02CB" w:rsidRPr="00B671A5" w:rsidRDefault="00AD02CB" w:rsidP="001B49B9">
      <w:pPr>
        <w:rPr>
          <w:rFonts w:ascii="Arial" w:hAnsi="Arial" w:cs="Arial"/>
          <w:b/>
        </w:rPr>
      </w:pPr>
    </w:p>
    <w:sectPr w:rsidR="00AD02CB" w:rsidRPr="00B671A5" w:rsidSect="004034F3">
      <w:headerReference w:type="default" r:id="rId11"/>
      <w:pgSz w:w="16838" w:h="11906" w:orient="landscape"/>
      <w:pgMar w:top="340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5B858" w14:textId="77777777" w:rsidR="00AB0440" w:rsidRDefault="00AB0440" w:rsidP="001B49B9">
      <w:pPr>
        <w:spacing w:after="0" w:line="240" w:lineRule="auto"/>
      </w:pPr>
      <w:r>
        <w:separator/>
      </w:r>
    </w:p>
  </w:endnote>
  <w:endnote w:type="continuationSeparator" w:id="0">
    <w:p w14:paraId="3F46DE88" w14:textId="77777777" w:rsidR="00AB0440" w:rsidRDefault="00AB0440" w:rsidP="001B49B9">
      <w:pPr>
        <w:spacing w:after="0" w:line="240" w:lineRule="auto"/>
      </w:pPr>
      <w:r>
        <w:continuationSeparator/>
      </w:r>
    </w:p>
  </w:endnote>
  <w:endnote w:type="continuationNotice" w:id="1">
    <w:p w14:paraId="08F90E1A" w14:textId="77777777" w:rsidR="00AB0440" w:rsidRDefault="00AB04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BF6D7" w14:textId="77777777" w:rsidR="00AB0440" w:rsidRDefault="00AB0440" w:rsidP="001B49B9">
      <w:pPr>
        <w:spacing w:after="0" w:line="240" w:lineRule="auto"/>
      </w:pPr>
      <w:r>
        <w:separator/>
      </w:r>
    </w:p>
  </w:footnote>
  <w:footnote w:type="continuationSeparator" w:id="0">
    <w:p w14:paraId="6ACED037" w14:textId="77777777" w:rsidR="00AB0440" w:rsidRDefault="00AB0440" w:rsidP="001B49B9">
      <w:pPr>
        <w:spacing w:after="0" w:line="240" w:lineRule="auto"/>
      </w:pPr>
      <w:r>
        <w:continuationSeparator/>
      </w:r>
    </w:p>
  </w:footnote>
  <w:footnote w:type="continuationNotice" w:id="1">
    <w:p w14:paraId="5110FF83" w14:textId="77777777" w:rsidR="00AB0440" w:rsidRDefault="00AB04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976BD" w14:textId="04ECC37D" w:rsidR="004034F3" w:rsidRDefault="004034F3" w:rsidP="004034F3">
    <w:pPr>
      <w:pStyle w:val="Header"/>
      <w:jc w:val="right"/>
    </w:pPr>
    <w:r>
      <w:rPr>
        <w:rFonts w:ascii="Arial" w:hAnsi="Arial" w:cs="Arial"/>
        <w:b/>
        <w:noProof/>
        <w:color w:val="1D1D1B"/>
        <w:kern w:val="36"/>
        <w:sz w:val="32"/>
        <w:szCs w:val="32"/>
      </w:rPr>
      <w:drawing>
        <wp:anchor distT="0" distB="0" distL="114300" distR="114300" simplePos="0" relativeHeight="251659264" behindDoc="1" locked="0" layoutInCell="1" allowOverlap="1" wp14:anchorId="0FB171A8" wp14:editId="7FE3E898">
          <wp:simplePos x="0" y="0"/>
          <wp:positionH relativeFrom="column">
            <wp:posOffset>5800725</wp:posOffset>
          </wp:positionH>
          <wp:positionV relativeFrom="paragraph">
            <wp:posOffset>-59690</wp:posOffset>
          </wp:positionV>
          <wp:extent cx="3002915" cy="175260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A_Text_Green_Logo_CMYK_300dpi.jpg"/>
                  <pic:cNvPicPr/>
                </pic:nvPicPr>
                <pic:blipFill>
                  <a:blip r:embed="rId1">
                    <a:extLst>
                      <a:ext uri="{28A0092B-C50C-407E-A947-70E740481C1C}">
                        <a14:useLocalDpi xmlns:a14="http://schemas.microsoft.com/office/drawing/2010/main" val="0"/>
                      </a:ext>
                    </a:extLst>
                  </a:blip>
                  <a:stretch>
                    <a:fillRect/>
                  </a:stretch>
                </pic:blipFill>
                <pic:spPr>
                  <a:xfrm>
                    <a:off x="0" y="0"/>
                    <a:ext cx="3002915" cy="1752600"/>
                  </a:xfrm>
                  <a:prstGeom prst="rect">
                    <a:avLst/>
                  </a:prstGeom>
                </pic:spPr>
              </pic:pic>
            </a:graphicData>
          </a:graphic>
          <wp14:sizeRelH relativeFrom="margin">
            <wp14:pctWidth>0</wp14:pctWidth>
          </wp14:sizeRelH>
          <wp14:sizeRelV relativeFrom="margin">
            <wp14:pctHeight>0</wp14:pctHeight>
          </wp14:sizeRelV>
        </wp:anchor>
      </w:drawing>
    </w:r>
  </w:p>
  <w:p w14:paraId="54295A12" w14:textId="461DEBD2" w:rsidR="00724D3B" w:rsidRPr="001B49B9" w:rsidRDefault="00724D3B" w:rsidP="001B49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4E31"/>
    <w:multiLevelType w:val="hybridMultilevel"/>
    <w:tmpl w:val="DFB84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20B1"/>
    <w:multiLevelType w:val="hybridMultilevel"/>
    <w:tmpl w:val="1BC0E5B4"/>
    <w:lvl w:ilvl="0" w:tplc="C14C384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A59D2"/>
    <w:multiLevelType w:val="hybridMultilevel"/>
    <w:tmpl w:val="47AE2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A2B54"/>
    <w:multiLevelType w:val="hybridMultilevel"/>
    <w:tmpl w:val="0212A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2314B"/>
    <w:multiLevelType w:val="hybridMultilevel"/>
    <w:tmpl w:val="96F0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26086C"/>
    <w:multiLevelType w:val="hybridMultilevel"/>
    <w:tmpl w:val="8D3E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B9"/>
    <w:rsid w:val="00006C4D"/>
    <w:rsid w:val="000B0DA5"/>
    <w:rsid w:val="00164A54"/>
    <w:rsid w:val="001671B5"/>
    <w:rsid w:val="001B49B9"/>
    <w:rsid w:val="002E1B08"/>
    <w:rsid w:val="002F795B"/>
    <w:rsid w:val="0036201A"/>
    <w:rsid w:val="003B7558"/>
    <w:rsid w:val="003D455E"/>
    <w:rsid w:val="004003F5"/>
    <w:rsid w:val="004034F3"/>
    <w:rsid w:val="0043137D"/>
    <w:rsid w:val="00435B94"/>
    <w:rsid w:val="00447DF2"/>
    <w:rsid w:val="00450109"/>
    <w:rsid w:val="004510A3"/>
    <w:rsid w:val="004668FF"/>
    <w:rsid w:val="00502E93"/>
    <w:rsid w:val="005329AE"/>
    <w:rsid w:val="00562F3B"/>
    <w:rsid w:val="00582533"/>
    <w:rsid w:val="005E4341"/>
    <w:rsid w:val="0068035D"/>
    <w:rsid w:val="00724D3B"/>
    <w:rsid w:val="00765A0D"/>
    <w:rsid w:val="007C2607"/>
    <w:rsid w:val="00825E9A"/>
    <w:rsid w:val="00855EC6"/>
    <w:rsid w:val="008A1EA2"/>
    <w:rsid w:val="008F3C05"/>
    <w:rsid w:val="009C3641"/>
    <w:rsid w:val="009C7439"/>
    <w:rsid w:val="00A27EDC"/>
    <w:rsid w:val="00A92D05"/>
    <w:rsid w:val="00AB0440"/>
    <w:rsid w:val="00AD02CB"/>
    <w:rsid w:val="00B15149"/>
    <w:rsid w:val="00B4370C"/>
    <w:rsid w:val="00B6211E"/>
    <w:rsid w:val="00B671A5"/>
    <w:rsid w:val="00BB11E6"/>
    <w:rsid w:val="00C4641C"/>
    <w:rsid w:val="00C50033"/>
    <w:rsid w:val="00CB7810"/>
    <w:rsid w:val="00CD7224"/>
    <w:rsid w:val="00D90AA0"/>
    <w:rsid w:val="00D92F4E"/>
    <w:rsid w:val="00E44311"/>
    <w:rsid w:val="00E51AFB"/>
    <w:rsid w:val="00E913F1"/>
    <w:rsid w:val="00E945CE"/>
    <w:rsid w:val="00EE16AF"/>
    <w:rsid w:val="00F8688E"/>
    <w:rsid w:val="00FE2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295907"/>
  <w15:docId w15:val="{19D1F171-00C6-4328-8DF8-9DCC0753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9B9"/>
  </w:style>
  <w:style w:type="paragraph" w:styleId="Footer">
    <w:name w:val="footer"/>
    <w:basedOn w:val="Normal"/>
    <w:link w:val="FooterChar"/>
    <w:uiPriority w:val="99"/>
    <w:unhideWhenUsed/>
    <w:rsid w:val="001B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9B9"/>
  </w:style>
  <w:style w:type="paragraph" w:styleId="BalloonText">
    <w:name w:val="Balloon Text"/>
    <w:basedOn w:val="Normal"/>
    <w:link w:val="BalloonTextChar"/>
    <w:uiPriority w:val="99"/>
    <w:semiHidden/>
    <w:unhideWhenUsed/>
    <w:rsid w:val="001B4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9B9"/>
    <w:rPr>
      <w:rFonts w:ascii="Tahoma" w:hAnsi="Tahoma" w:cs="Tahoma"/>
      <w:sz w:val="16"/>
      <w:szCs w:val="16"/>
    </w:rPr>
  </w:style>
  <w:style w:type="paragraph" w:styleId="ListParagraph">
    <w:name w:val="List Paragraph"/>
    <w:basedOn w:val="Normal"/>
    <w:uiPriority w:val="34"/>
    <w:qFormat/>
    <w:rsid w:val="001B49B9"/>
    <w:pPr>
      <w:ind w:left="720"/>
      <w:contextualSpacing/>
    </w:pPr>
  </w:style>
  <w:style w:type="table" w:styleId="TableGrid">
    <w:name w:val="Table Grid"/>
    <w:basedOn w:val="TableNormal"/>
    <w:uiPriority w:val="59"/>
    <w:rsid w:val="001B4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7F69204EE1B14C8BDA049B0EE13A4F" ma:contentTypeVersion="7" ma:contentTypeDescription="Create a new document." ma:contentTypeScope="" ma:versionID="48b062ef44f729e0150040568f3097c7">
  <xsd:schema xmlns:xsd="http://www.w3.org/2001/XMLSchema" xmlns:xs="http://www.w3.org/2001/XMLSchema" xmlns:p="http://schemas.microsoft.com/office/2006/metadata/properties" xmlns:ns2="3c44c249-2545-432b-b372-ffedc4c4890f" xmlns:ns3="aad51396-5300-479c-b702-360b87b55e6f" xmlns:ns4="111895be-b0b2-4f24-bc9e-3ebb0d15e485" targetNamespace="http://schemas.microsoft.com/office/2006/metadata/properties" ma:root="true" ma:fieldsID="fb17041df4cefe602812f3ce3b202372" ns2:_="" ns3:_="" ns4:_="">
    <xsd:import namespace="3c44c249-2545-432b-b372-ffedc4c4890f"/>
    <xsd:import namespace="aad51396-5300-479c-b702-360b87b55e6f"/>
    <xsd:import namespace="111895be-b0b2-4f24-bc9e-3ebb0d15e485"/>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4c249-2545-432b-b372-ffedc4c489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d51396-5300-479c-b702-360b87b55e6f"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895be-b0b2-4f24-bc9e-3ebb0d15e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3507C-CB0A-431A-B9D4-89CD0D0C28CD}">
  <ds:schemaRefs>
    <ds:schemaRef ds:uri="http://purl.org/dc/terms/"/>
    <ds:schemaRef ds:uri="3c44c249-2545-432b-b372-ffedc4c4890f"/>
    <ds:schemaRef ds:uri="b17bd075-68a3-47fb-aff7-acac05d6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a234f1a-6da2-4cde-8055-64eea1cd337f"/>
    <ds:schemaRef ds:uri="http://www.w3.org/XML/1998/namespace"/>
    <ds:schemaRef ds:uri="http://purl.org/dc/dcmitype/"/>
  </ds:schemaRefs>
</ds:datastoreItem>
</file>

<file path=customXml/itemProps2.xml><?xml version="1.0" encoding="utf-8"?>
<ds:datastoreItem xmlns:ds="http://schemas.openxmlformats.org/officeDocument/2006/customXml" ds:itemID="{FA6F3189-46BE-46F0-8E70-A8FAB8DF729A}"/>
</file>

<file path=customXml/itemProps3.xml><?xml version="1.0" encoding="utf-8"?>
<ds:datastoreItem xmlns:ds="http://schemas.openxmlformats.org/officeDocument/2006/customXml" ds:itemID="{C04E3BA0-772F-4628-8988-10BCE972D72E}">
  <ds:schemaRefs>
    <ds:schemaRef ds:uri="http://schemas.microsoft.com/sharepoint/v3/contenttype/forms"/>
  </ds:schemaRefs>
</ds:datastoreItem>
</file>

<file path=customXml/itemProps4.xml><?xml version="1.0" encoding="utf-8"?>
<ds:datastoreItem xmlns:ds="http://schemas.openxmlformats.org/officeDocument/2006/customXml" ds:itemID="{08C1B089-46B6-4C0E-9A0A-DD3CF25D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1057</Words>
  <Characters>6030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dc:creator>
  <cp:lastModifiedBy>Marianna Sikorowska</cp:lastModifiedBy>
  <cp:revision>2</cp:revision>
  <dcterms:created xsi:type="dcterms:W3CDTF">2018-01-11T16:33:00Z</dcterms:created>
  <dcterms:modified xsi:type="dcterms:W3CDTF">2018-01-11T16:33:00Z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0x010100767F69204EE1B14C8BDA049B0EE13A4F</vt:lpwstr>
  </property>
</Properties>
</file>